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1410" w14:textId="03FEEAAC" w:rsidR="007A079A" w:rsidRPr="005E2246" w:rsidRDefault="006C7C3C" w:rsidP="006C7C3C">
      <w:pPr>
        <w:pStyle w:val="Listafolytatsa"/>
        <w:spacing w:before="240"/>
        <w:ind w:left="567"/>
        <w:jc w:val="center"/>
        <w:rPr>
          <w:rFonts w:asciiTheme="minorHAnsi" w:hAnsiTheme="minorHAnsi"/>
          <w:b/>
          <w:color w:val="133359" w:themeColor="text2"/>
          <w:sz w:val="28"/>
          <w:szCs w:val="28"/>
        </w:rPr>
      </w:pPr>
      <w:r w:rsidRPr="005E2246">
        <w:rPr>
          <w:rFonts w:asciiTheme="minorHAnsi" w:hAnsiTheme="minorHAnsi"/>
          <w:b/>
          <w:color w:val="133359" w:themeColor="text2"/>
          <w:sz w:val="28"/>
          <w:szCs w:val="28"/>
        </w:rPr>
        <w:t>Versenyképes Járások Program</w:t>
      </w:r>
    </w:p>
    <w:p w14:paraId="07EBB72C" w14:textId="5FCB298E" w:rsidR="00243D92" w:rsidRPr="005E2246" w:rsidRDefault="006C7C3C" w:rsidP="006C7C3C">
      <w:pPr>
        <w:pStyle w:val="Listafolytatsa"/>
        <w:spacing w:before="240"/>
        <w:ind w:left="567"/>
        <w:jc w:val="center"/>
        <w:rPr>
          <w:rFonts w:asciiTheme="minorHAnsi" w:hAnsiTheme="minorHAnsi"/>
          <w:b/>
          <w:color w:val="133359" w:themeColor="text2"/>
          <w:sz w:val="32"/>
          <w:szCs w:val="32"/>
        </w:rPr>
      </w:pPr>
      <w:r w:rsidRPr="005E2246">
        <w:rPr>
          <w:rFonts w:asciiTheme="minorHAnsi" w:hAnsiTheme="minorHAnsi"/>
          <w:b/>
          <w:color w:val="133359" w:themeColor="text2"/>
          <w:sz w:val="32"/>
          <w:szCs w:val="32"/>
        </w:rPr>
        <w:t>ÁLTALÁNOS SZERZŐDÉSI FELTÉTELE</w:t>
      </w:r>
      <w:r w:rsidR="00C758A3">
        <w:rPr>
          <w:rFonts w:asciiTheme="minorHAnsi" w:hAnsiTheme="minorHAnsi"/>
          <w:b/>
          <w:color w:val="133359" w:themeColor="text2"/>
          <w:sz w:val="32"/>
          <w:szCs w:val="32"/>
        </w:rPr>
        <w:t>K</w:t>
      </w:r>
    </w:p>
    <w:p w14:paraId="1973E4C4" w14:textId="109B704F" w:rsidR="00FE4EF5" w:rsidRPr="005E2246" w:rsidRDefault="00FE4EF5" w:rsidP="00CF0058">
      <w:pPr>
        <w:pStyle w:val="Listafolytatsa"/>
        <w:spacing w:before="240" w:after="360"/>
        <w:ind w:left="567"/>
        <w:jc w:val="center"/>
        <w:rPr>
          <w:rFonts w:asciiTheme="minorHAnsi" w:hAnsiTheme="minorHAnsi"/>
          <w:bCs/>
          <w:color w:val="133359" w:themeColor="text2"/>
          <w:szCs w:val="24"/>
        </w:rPr>
      </w:pPr>
      <w:r w:rsidRPr="005E2246">
        <w:rPr>
          <w:rFonts w:asciiTheme="minorHAnsi" w:hAnsiTheme="minorHAnsi"/>
          <w:bCs/>
          <w:color w:val="133359" w:themeColor="text2"/>
          <w:szCs w:val="24"/>
        </w:rPr>
        <w:t>Amely</w:t>
      </w:r>
      <w:r w:rsidR="00E50DE6">
        <w:rPr>
          <w:rFonts w:asciiTheme="minorHAnsi" w:hAnsiTheme="minorHAnsi"/>
          <w:bCs/>
          <w:color w:val="133359" w:themeColor="text2"/>
          <w:szCs w:val="24"/>
        </w:rPr>
        <w:t>n</w:t>
      </w:r>
      <w:r w:rsidRPr="005E2246">
        <w:rPr>
          <w:rFonts w:asciiTheme="minorHAnsi" w:hAnsiTheme="minorHAnsi"/>
          <w:bCs/>
          <w:color w:val="133359" w:themeColor="text2"/>
          <w:szCs w:val="24"/>
        </w:rPr>
        <w:t>ek hatálya a Versenyképes Járások Program 2025. október 15-én kelt felhívás</w:t>
      </w:r>
      <w:r w:rsidR="00C41A6D" w:rsidRPr="005E2246">
        <w:rPr>
          <w:rFonts w:asciiTheme="minorHAnsi" w:hAnsiTheme="minorHAnsi"/>
          <w:bCs/>
          <w:color w:val="133359" w:themeColor="text2"/>
          <w:szCs w:val="24"/>
        </w:rPr>
        <w:t xml:space="preserve">át követően </w:t>
      </w:r>
      <w:r w:rsidRPr="005E2246">
        <w:rPr>
          <w:rFonts w:asciiTheme="minorHAnsi" w:hAnsiTheme="minorHAnsi"/>
          <w:bCs/>
          <w:color w:val="133359" w:themeColor="text2"/>
          <w:szCs w:val="24"/>
        </w:rPr>
        <w:t>benyújtott támogatási igények alapján létrejött támogatási jogviszonyokra terjed ki.</w:t>
      </w:r>
    </w:p>
    <w:p w14:paraId="16653268" w14:textId="47C97114" w:rsidR="00A34238" w:rsidRPr="005E2246" w:rsidRDefault="00A34238" w:rsidP="00CF0058">
      <w:pPr>
        <w:pStyle w:val="Listafolytatsa"/>
        <w:spacing w:before="240" w:after="360"/>
        <w:ind w:left="567"/>
        <w:jc w:val="center"/>
        <w:rPr>
          <w:rFonts w:asciiTheme="minorHAnsi" w:hAnsiTheme="minorHAnsi"/>
          <w:bCs/>
          <w:color w:val="133359" w:themeColor="text2"/>
          <w:szCs w:val="24"/>
        </w:rPr>
      </w:pPr>
      <w:r w:rsidRPr="005E2246">
        <w:rPr>
          <w:rFonts w:asciiTheme="minorHAnsi" w:hAnsiTheme="minorHAnsi"/>
          <w:bCs/>
          <w:color w:val="133359" w:themeColor="text2"/>
          <w:szCs w:val="24"/>
        </w:rPr>
        <w:t>Hatály</w:t>
      </w:r>
      <w:r w:rsidR="003F385E" w:rsidRPr="005E2246">
        <w:rPr>
          <w:rFonts w:asciiTheme="minorHAnsi" w:hAnsiTheme="minorHAnsi"/>
          <w:bCs/>
          <w:color w:val="133359" w:themeColor="text2"/>
          <w:szCs w:val="24"/>
        </w:rPr>
        <w:t>ba lépés napja</w:t>
      </w:r>
      <w:r w:rsidRPr="005E2246">
        <w:rPr>
          <w:rFonts w:asciiTheme="minorHAnsi" w:hAnsiTheme="minorHAnsi"/>
          <w:bCs/>
          <w:color w:val="133359" w:themeColor="text2"/>
          <w:szCs w:val="24"/>
        </w:rPr>
        <w:t>: 202</w:t>
      </w:r>
      <w:r w:rsidR="003B76D6">
        <w:rPr>
          <w:rFonts w:asciiTheme="minorHAnsi" w:hAnsiTheme="minorHAnsi"/>
          <w:bCs/>
          <w:color w:val="133359" w:themeColor="text2"/>
          <w:szCs w:val="24"/>
        </w:rPr>
        <w:t xml:space="preserve">6. március </w:t>
      </w:r>
      <w:r w:rsidR="009A4EA5">
        <w:rPr>
          <w:rFonts w:asciiTheme="minorHAnsi" w:hAnsiTheme="minorHAnsi"/>
          <w:bCs/>
          <w:color w:val="133359" w:themeColor="text2"/>
          <w:szCs w:val="24"/>
        </w:rPr>
        <w:t>10</w:t>
      </w:r>
      <w:r w:rsidR="003B76D6">
        <w:rPr>
          <w:rFonts w:asciiTheme="minorHAnsi" w:hAnsiTheme="minorHAnsi"/>
          <w:bCs/>
          <w:color w:val="133359" w:themeColor="text2"/>
          <w:szCs w:val="24"/>
        </w:rPr>
        <w:t>.</w:t>
      </w:r>
    </w:p>
    <w:p w14:paraId="4630035F" w14:textId="10601A54" w:rsidR="00243D92" w:rsidRPr="005E2246" w:rsidRDefault="00CA352F" w:rsidP="00CA352F">
      <w:pPr>
        <w:pStyle w:val="Cmsor1"/>
        <w:keepLines w:val="0"/>
        <w:numPr>
          <w:ilvl w:val="0"/>
          <w:numId w:val="3"/>
        </w:numPr>
        <w:spacing w:befor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Általános rendelkezések</w:t>
      </w:r>
    </w:p>
    <w:p w14:paraId="3C36762B" w14:textId="569AC644" w:rsidR="007D46B2" w:rsidRPr="005E2246" w:rsidRDefault="00243D92" w:rsidP="007D46B2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</w:t>
      </w:r>
      <w:r w:rsidR="002215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Versenyképes Járások Program megvalósításának kérdéseiről szóló 1446/2024. (XII. 30.) Korm.határozat értelmében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Versenyképes Járások Programot </w:t>
      </w:r>
      <w:r w:rsidR="00BD605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(a továbbiakban: </w:t>
      </w:r>
      <w:r w:rsidR="00BD6054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Program</w:t>
      </w:r>
      <w:r w:rsidR="00BD605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indított.</w:t>
      </w:r>
    </w:p>
    <w:p w14:paraId="4D54E325" w14:textId="09E0EECA" w:rsidR="00BD6054" w:rsidRPr="005E2246" w:rsidRDefault="00BD6054" w:rsidP="007D46B2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Magyarország Kormánya a Program </w:t>
      </w:r>
      <w:r w:rsidR="00EF14E1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megvalósításával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közigazgatási és területfejlesztési minisztert 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(a továbbiakban: </w:t>
      </w:r>
      <w:r w:rsidR="00585AD6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miniszter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bízta meg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, </w:t>
      </w:r>
      <w:r w:rsidR="00635E5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C9618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melynek megfelelően 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Program tekintetében az államháztartásról szóló 2011. évi CXCV. törvény (a továbbiakban: </w:t>
      </w:r>
      <w:r w:rsidR="00585AD6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Áht.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48/A. § (1) bekezdése szerinti támogatóként a miniszter jár el azzal, hogy a Program </w:t>
      </w:r>
      <w:r w:rsidR="001B7C33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Áht. 49. §-a szerinti 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lebonyolító szerve a Magyar Államkincstár.</w:t>
      </w:r>
    </w:p>
    <w:p w14:paraId="190CA27A" w14:textId="7DF7D73D" w:rsidR="00585AD6" w:rsidRPr="005E2246" w:rsidRDefault="00C03EBB" w:rsidP="007D46B2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Program keretében 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</w:t>
      </w:r>
      <w:r w:rsidR="00585AD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költségvetési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támogatás </w:t>
      </w:r>
      <w:r w:rsidR="00525E47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nyújtására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az Áht. 48. § (1) bekezdés b) pontja szerinti polgári jogi jogviszonyban </w:t>
      </w:r>
      <w:r w:rsidR="003E2269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(a továbbiakban: </w:t>
      </w:r>
      <w:r w:rsidR="003E2269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támogatási jogviszony</w:t>
      </w:r>
      <w:r w:rsidR="003E2269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kerül sor, </w:t>
      </w:r>
      <w:r w:rsidR="00496AE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melyben a támogató </w:t>
      </w:r>
      <w:r w:rsidR="00C10DC0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– a Magyar Államkincstár útján - 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támogatás </w:t>
      </w:r>
      <w:r w:rsidR="003649FD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folyósítására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, a </w:t>
      </w:r>
      <w:r w:rsidR="008A0B9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konzorciumvezető, illetve a 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kedvezményezett pedig a számára megállapított kötelezettség</w:t>
      </w:r>
      <w:r w:rsidR="00395651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ek</w:t>
      </w:r>
      <w:r w:rsidR="0073694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teljesítésére köteles.</w:t>
      </w:r>
    </w:p>
    <w:p w14:paraId="61368CB9" w14:textId="72B530B8" w:rsidR="00005093" w:rsidRPr="005E2246" w:rsidRDefault="00005093" w:rsidP="007D46B2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támogatási jogviszony tartalmát a vonatkozó jogszabályok rendelkezései mellett a jelen Általános Szerződési Feltételek (a továbbiakban: </w:t>
      </w: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ÁSZF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) és az egyedi támogatói okiratban foglaltak képezik oly</w:t>
      </w:r>
      <w:r w:rsidR="00A43CB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an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módon, hogy az ÁSZF az egyedi támogatói okiratok elválaszthatatlan részét képezi.</w:t>
      </w:r>
    </w:p>
    <w:p w14:paraId="3AFE214A" w14:textId="3B76919A" w:rsidR="00243D92" w:rsidRPr="005E2246" w:rsidRDefault="003E2269" w:rsidP="007D46B2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F90930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z ÁSZF a Polgári Törvénykönyvről szóló 2013. évi V. törvény (a továbbiakban: </w:t>
      </w:r>
      <w:r w:rsidR="00F90930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Ptk.</w:t>
      </w:r>
      <w:r w:rsidR="00F90930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6:78. § (1) bekezdése alapján a </w:t>
      </w:r>
      <w:r w:rsidR="00093439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konzorciumvezető, illetve a </w:t>
      </w:r>
      <w:r w:rsidR="00F90930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kedvezményezett elfogadásával válik a támogatási jogviszony tartalmának részévé, </w:t>
      </w:r>
      <w:r w:rsidR="0044668B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F90930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mely elfogadó nyilatkozat a támogatási igény támogató részére történő benyújtásának feltétele.</w:t>
      </w:r>
    </w:p>
    <w:p w14:paraId="0CBF0225" w14:textId="77777777" w:rsidR="00243D92" w:rsidRPr="005E2246" w:rsidRDefault="00243D92" w:rsidP="005D742D">
      <w:pPr>
        <w:pStyle w:val="Cmsor1"/>
        <w:keepLines w:val="0"/>
        <w:numPr>
          <w:ilvl w:val="0"/>
          <w:numId w:val="3"/>
        </w:numPr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Értelmező rendelkezések</w:t>
      </w:r>
    </w:p>
    <w:p w14:paraId="63F2E60D" w14:textId="5AEB868C" w:rsidR="00D5691E" w:rsidRPr="005E2246" w:rsidRDefault="00D5691E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Együttműködő tag: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Magyarország helyi önkormányzatairól szóló 2011. évi CLXXXIX. törvény (a továbbiakban: </w:t>
      </w:r>
      <w:proofErr w:type="spellStart"/>
      <w:r w:rsidR="00B83C6E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Mötv</w:t>
      </w:r>
      <w:proofErr w:type="spellEnd"/>
      <w:r w:rsidR="00B83C6E"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.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87. §-a szerinti társulás, mint Kedvezményezett, által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ámogatott tevékenység vagy annak egy része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lastRenderedPageBreak/>
        <w:t xml:space="preserve">megvalósításába 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bevonásra kerülő</w:t>
      </w:r>
      <w:r w:rsidR="000F2751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 ugyanazon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társulás </w:t>
      </w:r>
      <w:r w:rsidR="000F2751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települési önkormányzat 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tag</w:t>
      </w:r>
      <w:r w:rsidR="000F2751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ja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</w:t>
      </w:r>
    </w:p>
    <w:p w14:paraId="6C018F53" w14:textId="3CA26240" w:rsidR="008D37EA" w:rsidRPr="005E2246" w:rsidRDefault="008D37EA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Fenntartási időszak: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</w:t>
      </w:r>
      <w:r w:rsidR="00920E4D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Támogatott tevékenység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megvalósítás</w:t>
      </w:r>
      <w:r w:rsidR="00920E4D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á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 követő időszak, amely alatt az arra kötelezett Kedvezményezett köteles </w:t>
      </w:r>
      <w:r w:rsidR="00C86BB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Támogatott tevékenység eredményét folyamatosan fenntartani, </w:t>
      </w:r>
      <w:r w:rsidR="00B30FD3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illetve azt </w:t>
      </w:r>
      <w:r w:rsidR="00C86BB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üzemeltetni,</w:t>
      </w:r>
    </w:p>
    <w:p w14:paraId="482C608C" w14:textId="210BB5E5" w:rsidR="00305B01" w:rsidRPr="005E2246" w:rsidRDefault="00305B01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Kedvezményezett: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</w:t>
      </w:r>
      <w:r w:rsidR="00EA234A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ámogatási igény, valamint az az alapján kiadásra kerülő </w:t>
      </w:r>
      <w:r w:rsidR="00283BB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egyedi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támogatói okirat szerinti </w:t>
      </w:r>
      <w:r w:rsidR="00283BB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ámogatásban részesülő települési önkormányzat vagy a</w:t>
      </w:r>
      <w:r w:rsidR="00D5691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z </w:t>
      </w:r>
      <w:proofErr w:type="spellStart"/>
      <w:r w:rsidR="00D5691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Mötv</w:t>
      </w:r>
      <w:proofErr w:type="spellEnd"/>
      <w:r w:rsidR="00D5691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.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87. §-a szerinti társulás,</w:t>
      </w:r>
    </w:p>
    <w:p w14:paraId="09114F2B" w14:textId="64FBC3E9" w:rsidR="00305B01" w:rsidRPr="005E2246" w:rsidRDefault="00305B01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Konzorciumvezető: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amennyiben a Program keretében a </w:t>
      </w:r>
      <w:r w:rsidR="005B7B4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ámogatási igény benyújtása konzorciumi formában történik, a konzorcium azon tagja, amely a </w:t>
      </w:r>
      <w:r w:rsidR="005B7B4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ámogatott tevékenység megvalósítása, mint cél érdekében koordinálja a konzorcium működését, összehangolja a konzorcium tagjainak tevékenységét és ellátja az ügyviteli feladatokat, függetlenül attól, hogy a támogatási jogviszonyban Kedvezményezettnek minősül-e vagy sem,</w:t>
      </w:r>
    </w:p>
    <w:p w14:paraId="747B390C" w14:textId="163B2786" w:rsidR="006F5EAE" w:rsidRPr="005E2246" w:rsidRDefault="006F5EAE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Közreműködő: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="00FD4C3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</w:t>
      </w:r>
      <w:r w:rsidR="002C29C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Kedvezményezett által a </w:t>
      </w:r>
      <w:r w:rsidR="00FD4C3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Támogatott tevékenység </w:t>
      </w:r>
      <w:r w:rsidR="00B83C6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vagy annak egy része </w:t>
      </w:r>
      <w:r w:rsidR="00FD4C3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megvalósításába bevonásra kerülő</w:t>
      </w:r>
      <w:r w:rsidR="001B24A9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egyéb</w:t>
      </w:r>
      <w:r w:rsidR="00FD4C3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szerv vagy szervezet,</w:t>
      </w:r>
    </w:p>
    <w:p w14:paraId="2FF8AB37" w14:textId="79EE6A60" w:rsidR="00305B01" w:rsidRPr="005E2246" w:rsidRDefault="00305B01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Lebonyolító: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Magyar Államkincstár, </w:t>
      </w:r>
      <w:r w:rsidR="00755CD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melynek képviseletében a Magyar Államkincstár elnökének megbízásából a</w:t>
      </w:r>
      <w:r w:rsidR="000D363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területileg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illetékes vármegyei igazgatóság igazgatója jár el,</w:t>
      </w:r>
    </w:p>
    <w:p w14:paraId="2759879D" w14:textId="0AC4F20B" w:rsidR="001C1877" w:rsidRPr="005E2246" w:rsidRDefault="001C1877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Megvalósítási időszak: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</w:t>
      </w:r>
      <w:r w:rsidR="00440FF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="0010579D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="00440FF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ámogatott tevékenység</w:t>
      </w:r>
      <w:r w:rsidR="0010579D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nek az egyedi t</w:t>
      </w:r>
      <w:r w:rsidR="00440FF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ámogatói okiratban rögzített</w:t>
      </w:r>
      <w:r w:rsidR="0010579D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="00640653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kezdő és befejező dátummal meghatározott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időtartam</w:t>
      </w:r>
      <w:r w:rsidR="00440FF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 amely alatt</w:t>
      </w:r>
      <w:r w:rsidR="00934AA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azt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Kedvezményezett</w:t>
      </w:r>
      <w:r w:rsidR="001D33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(</w:t>
      </w:r>
      <w:proofErr w:type="spellStart"/>
      <w:r w:rsidR="001D33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ek</w:t>
      </w:r>
      <w:proofErr w:type="spellEnd"/>
      <w:r w:rsidR="001D33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)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köteles</w:t>
      </w:r>
      <w:r w:rsidR="001D33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(</w:t>
      </w:r>
      <w:proofErr w:type="spellStart"/>
      <w:r w:rsidR="001D33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ek</w:t>
      </w:r>
      <w:proofErr w:type="spellEnd"/>
      <w:r w:rsidR="001D3392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)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megvalósítani</w:t>
      </w:r>
      <w:r w:rsidR="00E615F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</w:t>
      </w:r>
    </w:p>
    <w:p w14:paraId="08B29926" w14:textId="303EB7EB" w:rsidR="00305B01" w:rsidRPr="005E2246" w:rsidRDefault="00305B01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Theme="minorHAnsi" w:hAnsiTheme="minorHAnsi"/>
          <w:b/>
          <w:color w:val="133359" w:themeColor="text2"/>
          <w:szCs w:val="24"/>
        </w:rPr>
        <w:t>T</w:t>
      </w:r>
      <w:r w:rsidRPr="005E2246">
        <w:rPr>
          <w:rFonts w:asciiTheme="minorHAnsi" w:hAnsiTheme="minorHAnsi" w:hint="eastAsia"/>
          <w:b/>
          <w:color w:val="133359" w:themeColor="text2"/>
          <w:szCs w:val="24"/>
        </w:rPr>
        <w:t>á</w:t>
      </w:r>
      <w:r w:rsidRPr="005E2246">
        <w:rPr>
          <w:rFonts w:asciiTheme="minorHAnsi" w:hAnsiTheme="minorHAnsi"/>
          <w:b/>
          <w:color w:val="133359" w:themeColor="text2"/>
          <w:szCs w:val="24"/>
        </w:rPr>
        <w:t>mogat</w:t>
      </w:r>
      <w:r w:rsidRPr="005E2246">
        <w:rPr>
          <w:rFonts w:asciiTheme="minorHAnsi" w:hAnsiTheme="minorHAnsi" w:hint="eastAsia"/>
          <w:b/>
          <w:color w:val="133359" w:themeColor="text2"/>
          <w:szCs w:val="24"/>
        </w:rPr>
        <w:t>á</w:t>
      </w:r>
      <w:r w:rsidRPr="005E2246">
        <w:rPr>
          <w:rFonts w:asciiTheme="minorHAnsi" w:hAnsiTheme="minorHAnsi"/>
          <w:b/>
          <w:color w:val="133359" w:themeColor="text2"/>
          <w:szCs w:val="24"/>
        </w:rPr>
        <w:t>s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: </w:t>
      </w:r>
      <w:r w:rsidR="00B310A3" w:rsidRPr="005E2246">
        <w:rPr>
          <w:rFonts w:asciiTheme="minorHAnsi" w:hAnsiTheme="minorHAnsi"/>
          <w:color w:val="133359" w:themeColor="text2"/>
          <w:szCs w:val="24"/>
        </w:rPr>
        <w:t>egyedi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támogatói okirat alapján, </w:t>
      </w:r>
      <w:r w:rsidR="006D55B7" w:rsidRPr="005E2246">
        <w:rPr>
          <w:rFonts w:asciiTheme="minorHAnsi" w:hAnsiTheme="minorHAnsi"/>
          <w:color w:val="133359" w:themeColor="text2"/>
          <w:szCs w:val="24"/>
        </w:rPr>
        <w:t xml:space="preserve">pályázati rendszeren kívül, </w:t>
      </w:r>
      <w:r w:rsidRPr="005E2246">
        <w:rPr>
          <w:rFonts w:asciiTheme="minorHAnsi" w:hAnsiTheme="minorHAnsi"/>
          <w:color w:val="133359" w:themeColor="text2"/>
          <w:szCs w:val="24"/>
        </w:rPr>
        <w:t>a területfejlesztésről szóló 2023. évi CII. törvény 17. § (1) bekezdése szerinti Területfejlesztési Alap elnevezésű fejezeti kezelésű előirányzat terhére</w:t>
      </w:r>
      <w:r w:rsidR="00962B64" w:rsidRPr="005E2246">
        <w:rPr>
          <w:rFonts w:asciiTheme="minorHAnsi" w:hAnsiTheme="minorHAnsi"/>
          <w:color w:val="133359" w:themeColor="text2"/>
          <w:szCs w:val="24"/>
        </w:rPr>
        <w:t>, a Program keretében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nyújtott költségvetési támogatás,</w:t>
      </w:r>
    </w:p>
    <w:p w14:paraId="3AF30A23" w14:textId="7FC37C95" w:rsidR="009158DB" w:rsidRPr="005E2246" w:rsidRDefault="009158DB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Theme="minorHAnsi" w:hAnsiTheme="minorHAnsi"/>
          <w:b/>
          <w:color w:val="133359" w:themeColor="text2"/>
          <w:szCs w:val="24"/>
        </w:rPr>
        <w:t>Támogatási cél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: </w:t>
      </w:r>
      <w:r w:rsidR="00D80FE2" w:rsidRPr="00D80FE2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 Támogatási igényben a Támogatott tevékenység vonatkozásában megjelölt alkategória és – a Támogatott tevékenység jellegétől függően – az érintett intézmény, amellyel összefüggő fejlesztés megvalósítására, illetve működés támogatására használható fel a Támogatás</w:t>
      </w:r>
      <w:r w:rsidR="00B56D1E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</w:t>
      </w:r>
    </w:p>
    <w:p w14:paraId="31BFD3E1" w14:textId="44BF8909" w:rsidR="00305B01" w:rsidRPr="005E2246" w:rsidRDefault="00305B01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Támogatási igény: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Versenyképes Járások Program végrehajtási rendszeréről szóló 2/2025. (II. 28.) KTM rendelet 6. §-a szerinti fejlesztési igényen</w:t>
      </w:r>
      <w:r w:rsidR="005269E8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alapuló, az Áht. 48. §-a alapján benyújtott egyedi döntésre irányuló kérelem,</w:t>
      </w:r>
    </w:p>
    <w:p w14:paraId="0CB6729A" w14:textId="44DA05BB" w:rsidR="00B75FB4" w:rsidRPr="005E2246" w:rsidRDefault="00B75FB4" w:rsidP="00F2470F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Támogatott tevékenység: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az államháztartásról szóló törvény végrehajtásáról szóló 368/2011. (XII. 31.) Korm. rendelet (a továbbiakban: </w:t>
      </w:r>
      <w:proofErr w:type="spellStart"/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Ávr</w:t>
      </w:r>
      <w:proofErr w:type="spellEnd"/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.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) 1. § 8. pontja szerinti fogalom,</w:t>
      </w:r>
      <w:r w:rsidR="00B8316B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="0008261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B8316B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mely az egyedi támogatói okiratban ilyen megnevezéssel kerül meghatározásra,</w:t>
      </w:r>
      <w:r w:rsidR="0008261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és amely</w:t>
      </w:r>
      <w:r w:rsidR="00277B9B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nek </w:t>
      </w:r>
      <w:r w:rsidR="008D74F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részét képezik a </w:t>
      </w:r>
      <w:r w:rsidR="00D47CB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Támogató által annak </w:t>
      </w:r>
      <w:r w:rsidR="00277B9B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pontosítására, </w:t>
      </w:r>
      <w:r w:rsidR="00D47CB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alátámasztására a támogatási jogviszony fennállása alatt</w:t>
      </w:r>
      <w:r w:rsidR="001642E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 teljesítési határidő meg</w:t>
      </w:r>
      <w:r w:rsidR="00577A9C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jelölésével</w:t>
      </w:r>
      <w:r w:rsidR="00D47CBF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benyújtani kért dokumentumokban </w:t>
      </w:r>
      <w:r w:rsidR="008D74F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foglaltak</w:t>
      </w:r>
      <w:r w:rsidR="0008261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is</w:t>
      </w:r>
      <w:r w:rsidR="008D74FE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 amennyiben azokat a Támogató jóváhagyja,</w:t>
      </w:r>
    </w:p>
    <w:p w14:paraId="16C1FDB7" w14:textId="74E781A8" w:rsidR="00243D92" w:rsidRPr="005E2246" w:rsidRDefault="00243D92" w:rsidP="006A0B2B">
      <w:pPr>
        <w:pStyle w:val="Listafolytatsa"/>
        <w:numPr>
          <w:ilvl w:val="1"/>
          <w:numId w:val="3"/>
        </w:numPr>
        <w:ind w:left="567" w:hanging="567"/>
        <w:jc w:val="both"/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</w:pP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lastRenderedPageBreak/>
        <w:t>Támogató: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</w:t>
      </w:r>
      <w:r w:rsidR="007D2F41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közigazgatási és területfejlesztési miniszter</w:t>
      </w:r>
      <w:r w:rsidR="00B75FB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.</w:t>
      </w:r>
    </w:p>
    <w:p w14:paraId="5F0DBDE6" w14:textId="77777777" w:rsidR="00F90E52" w:rsidRPr="005E2246" w:rsidRDefault="00F90E52" w:rsidP="004F2BDE">
      <w:pPr>
        <w:pStyle w:val="Cmsor1"/>
        <w:keepLines w:val="0"/>
        <w:numPr>
          <w:ilvl w:val="0"/>
          <w:numId w:val="3"/>
        </w:numPr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kapcsolattartás szabályai</w:t>
      </w:r>
    </w:p>
    <w:p w14:paraId="62AE8252" w14:textId="518C61A7" w:rsidR="006340C0" w:rsidRPr="005E2246" w:rsidRDefault="006340C0" w:rsidP="006340C0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color w:val="133359" w:themeColor="text2"/>
          <w:sz w:val="24"/>
          <w:szCs w:val="24"/>
          <w:lang w:eastAsia="en-US"/>
        </w:rPr>
        <w:t>A Támogató a Programmal kapcsolatos közleményeit, útmutatóit, tájékoztatóit, valamint minden egyéb tudnivalót a Program honlapján (</w:t>
      </w:r>
      <w:hyperlink r:id="rId9" w:history="1">
        <w:r w:rsidRPr="005E2246">
          <w:rPr>
            <w:rStyle w:val="Hiperhivatkozs"/>
            <w:color w:val="133359" w:themeColor="text2"/>
            <w:sz w:val="24"/>
            <w:szCs w:val="24"/>
            <w:lang w:eastAsia="en-US"/>
          </w:rPr>
          <w:t>https://versenykepesjarasok.hu/</w:t>
        </w:r>
      </w:hyperlink>
      <w:r w:rsidRPr="005E2246">
        <w:rPr>
          <w:color w:val="133359" w:themeColor="text2"/>
          <w:sz w:val="24"/>
          <w:szCs w:val="24"/>
          <w:lang w:eastAsia="en-US"/>
        </w:rPr>
        <w:t>) teszi közzé.</w:t>
      </w:r>
    </w:p>
    <w:p w14:paraId="1891BC91" w14:textId="6E478AD6" w:rsidR="00167C79" w:rsidRPr="005E2246" w:rsidRDefault="00A215D1" w:rsidP="00167C7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>
        <w:rPr>
          <w:color w:val="133359" w:themeColor="text2"/>
          <w:sz w:val="24"/>
          <w:szCs w:val="24"/>
          <w:lang w:eastAsia="en-US"/>
        </w:rPr>
        <w:t>A</w:t>
      </w:r>
      <w:r w:rsidRPr="005E2246">
        <w:rPr>
          <w:color w:val="133359" w:themeColor="text2"/>
          <w:sz w:val="24"/>
          <w:szCs w:val="24"/>
          <w:lang w:eastAsia="en-US"/>
        </w:rPr>
        <w:t xml:space="preserve"> Programban</w:t>
      </w:r>
      <w:r>
        <w:rPr>
          <w:color w:val="133359" w:themeColor="text2"/>
          <w:sz w:val="24"/>
          <w:szCs w:val="24"/>
          <w:lang w:eastAsia="en-US"/>
        </w:rPr>
        <w:t>, a</w:t>
      </w:r>
      <w:r w:rsidRPr="005E2246">
        <w:rPr>
          <w:color w:val="133359" w:themeColor="text2"/>
          <w:sz w:val="24"/>
          <w:szCs w:val="24"/>
          <w:lang w:eastAsia="en-US"/>
        </w:rPr>
        <w:t xml:space="preserve">mennyiben a támogatási jogviszonyban több Kedvezményezett szerepel, illetve </w:t>
      </w:r>
      <w:r w:rsidR="000973AA">
        <w:rPr>
          <w:color w:val="133359" w:themeColor="text2"/>
          <w:sz w:val="24"/>
          <w:szCs w:val="24"/>
          <w:lang w:eastAsia="en-US"/>
        </w:rPr>
        <w:t xml:space="preserve">– konzorciumi formában történő megvalósítás esetén – </w:t>
      </w:r>
      <w:r w:rsidRPr="005E2246">
        <w:rPr>
          <w:color w:val="133359" w:themeColor="text2"/>
          <w:sz w:val="24"/>
          <w:szCs w:val="24"/>
          <w:lang w:eastAsia="en-US"/>
        </w:rPr>
        <w:t>a Kedvezményezett nem azonos a Konzorciumvezetővel</w:t>
      </w:r>
      <w:r>
        <w:rPr>
          <w:color w:val="133359" w:themeColor="text2"/>
          <w:sz w:val="24"/>
          <w:szCs w:val="24"/>
          <w:lang w:eastAsia="en-US"/>
        </w:rPr>
        <w:t>,</w:t>
      </w:r>
      <w:r w:rsidRPr="005E2246">
        <w:rPr>
          <w:color w:val="133359" w:themeColor="text2"/>
          <w:sz w:val="24"/>
          <w:szCs w:val="24"/>
          <w:lang w:eastAsia="en-US"/>
        </w:rPr>
        <w:t xml:space="preserve"> </w:t>
      </w:r>
      <w:r w:rsidR="00BC0E3C" w:rsidRPr="005E2246">
        <w:rPr>
          <w:color w:val="133359" w:themeColor="text2"/>
          <w:sz w:val="24"/>
          <w:szCs w:val="24"/>
          <w:lang w:eastAsia="en-US"/>
        </w:rPr>
        <w:t>a Támogató, illetve a Lebonyolító</w:t>
      </w:r>
      <w:r>
        <w:rPr>
          <w:color w:val="133359" w:themeColor="text2"/>
          <w:sz w:val="24"/>
          <w:szCs w:val="24"/>
          <w:lang w:eastAsia="en-US"/>
        </w:rPr>
        <w:t xml:space="preserve"> </w:t>
      </w:r>
      <w:r w:rsidR="00BC0E3C" w:rsidRPr="005E2246">
        <w:rPr>
          <w:color w:val="133359" w:themeColor="text2"/>
          <w:sz w:val="24"/>
          <w:szCs w:val="24"/>
          <w:lang w:eastAsia="en-US"/>
        </w:rPr>
        <w:t>a Konzorciumvezető útján tart kapcsolatot a Kedvezményezettel.</w:t>
      </w:r>
    </w:p>
    <w:p w14:paraId="21EA291E" w14:textId="232CEC08" w:rsidR="00167C79" w:rsidRPr="005E2246" w:rsidRDefault="00761E7F" w:rsidP="00167C7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>
        <w:rPr>
          <w:rFonts w:asciiTheme="minorHAnsi" w:hAnsiTheme="minorHAnsi"/>
          <w:color w:val="133359" w:themeColor="text2"/>
          <w:sz w:val="24"/>
          <w:szCs w:val="24"/>
        </w:rPr>
        <w:t xml:space="preserve">Az ÁSZF 3.2. pontja szerinti esetekben </w:t>
      </w:r>
      <w:r w:rsidR="00573B09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573B09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Kedvezményezettnek </w:t>
      </w:r>
      <w:r w:rsidR="00F06EDB" w:rsidRPr="005E2246">
        <w:rPr>
          <w:rFonts w:asciiTheme="minorHAnsi" w:hAnsiTheme="minorHAnsi"/>
          <w:color w:val="133359" w:themeColor="text2"/>
          <w:sz w:val="24"/>
          <w:szCs w:val="24"/>
        </w:rPr>
        <w:t>a Támogató, illetve a Lebonyolító felé történő képviseletére</w:t>
      </w:r>
      <w:r w:rsidR="002A093D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F06EDB" w:rsidRPr="005E2246">
        <w:rPr>
          <w:rFonts w:asciiTheme="minorHAnsi" w:hAnsiTheme="minorHAnsi"/>
          <w:color w:val="133359" w:themeColor="text2"/>
          <w:sz w:val="24"/>
          <w:szCs w:val="24"/>
        </w:rPr>
        <w:t>a Ptk. 6:15. §-a, illetve 6:17. §-a alapján meg kell hatalmaznia a Konzorciumvezetőt.</w:t>
      </w:r>
    </w:p>
    <w:p w14:paraId="34ADFEE5" w14:textId="0C036348" w:rsidR="005C2448" w:rsidRPr="005E2246" w:rsidRDefault="00267000" w:rsidP="00F90E52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Kedvezményezett</w:t>
      </w:r>
      <w:r w:rsid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valamint</w:t>
      </w:r>
      <w:r w:rsidR="0082573F" w:rsidRP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</w:t>
      </w:r>
      <w:r w:rsid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="0082573F" w:rsidRP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3.3. pont</w:t>
      </w:r>
      <w:r w:rsid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já</w:t>
      </w:r>
      <w:r w:rsidR="0082573F" w:rsidRP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ban foglaltak szerint meghatalmazott Konzorciumvezető</w:t>
      </w:r>
      <w:r w:rsidR="0082573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Támogató, illetve a Lebonyolító felé ügyintézési cselekményeit – ideértve különösen a szükséges nyilatkozatok megtételét, dokumentumok benyújtását, adatok szolgáltatását, a tájékoztatási</w:t>
      </w:r>
      <w:r w:rsidR="00E36D3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és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beszámolási kötelezettsége teljesítését, az </w:t>
      </w:r>
      <w:r w:rsidR="00E6245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ÁSZF-ben, </w:t>
      </w:r>
      <w:r w:rsidR="00E6245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valamint </w:t>
      </w:r>
      <w:r w:rsidR="00E6245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egyedi támogatói okiratban foglaltakkal kapcsolatos kérelmét – a jelen fejezet kapcsolattartásra vonatkozó szabályai szerint, elektronikus úton, a Program </w:t>
      </w:r>
      <w:r w:rsidR="009158D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keretében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 Támogató, illetve a Lebonyolító által </w:t>
      </w:r>
      <w:r w:rsidR="009158D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erre a célra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biztosított informatikai felületen</w:t>
      </w:r>
      <w:r w:rsidR="00AC143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(a továbbiakban: </w:t>
      </w:r>
      <w:r w:rsidR="00AC1433" w:rsidRPr="005E2246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>informatikai felület</w:t>
      </w:r>
      <w:r w:rsidR="00AC143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keresztül köteles teljesíteni.</w:t>
      </w:r>
    </w:p>
    <w:p w14:paraId="04E03510" w14:textId="6FF505DC" w:rsidR="00BE15FA" w:rsidRPr="005E2246" w:rsidRDefault="00E00D0E" w:rsidP="00F90E52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color w:val="133359" w:themeColor="text2"/>
          <w:sz w:val="24"/>
          <w:szCs w:val="24"/>
          <w:lang w:eastAsia="en-US"/>
        </w:rPr>
        <w:t>A Támogató, illetve a Lebonyolító által biztosított informatikai felület elérhetőségéről</w:t>
      </w:r>
      <w:r w:rsidR="00C11E7F" w:rsidRPr="005E2246">
        <w:rPr>
          <w:color w:val="133359" w:themeColor="text2"/>
          <w:sz w:val="24"/>
          <w:szCs w:val="24"/>
          <w:lang w:eastAsia="en-US"/>
        </w:rPr>
        <w:t>, annak használatáról</w:t>
      </w:r>
      <w:r w:rsidRPr="005E2246">
        <w:rPr>
          <w:color w:val="133359" w:themeColor="text2"/>
          <w:sz w:val="24"/>
          <w:szCs w:val="24"/>
          <w:lang w:eastAsia="en-US"/>
        </w:rPr>
        <w:t xml:space="preserve"> a Támogató, illetve a Lebonyolító tájékoztatja a </w:t>
      </w:r>
      <w:r w:rsidR="00D9702A">
        <w:rPr>
          <w:color w:val="133359" w:themeColor="text2"/>
          <w:sz w:val="24"/>
          <w:szCs w:val="24"/>
          <w:lang w:eastAsia="en-US"/>
        </w:rPr>
        <w:t>Konzorciumvezetőt</w:t>
      </w:r>
      <w:r w:rsidR="004B3B1C">
        <w:rPr>
          <w:color w:val="133359" w:themeColor="text2"/>
          <w:sz w:val="24"/>
          <w:szCs w:val="24"/>
          <w:lang w:eastAsia="en-US"/>
        </w:rPr>
        <w:t xml:space="preserve">, valamint </w:t>
      </w:r>
      <w:r w:rsidR="00D9702A">
        <w:rPr>
          <w:color w:val="133359" w:themeColor="text2"/>
          <w:sz w:val="24"/>
          <w:szCs w:val="24"/>
          <w:lang w:eastAsia="en-US"/>
        </w:rPr>
        <w:t xml:space="preserve">a </w:t>
      </w:r>
      <w:r w:rsidRPr="005E2246">
        <w:rPr>
          <w:color w:val="133359" w:themeColor="text2"/>
          <w:sz w:val="24"/>
          <w:szCs w:val="24"/>
          <w:lang w:eastAsia="en-US"/>
        </w:rPr>
        <w:t>Kedvezményezettet.</w:t>
      </w:r>
    </w:p>
    <w:p w14:paraId="2D3AF8F9" w14:textId="0FD3EC8B" w:rsidR="00F90E52" w:rsidRPr="005E2246" w:rsidRDefault="00DE0C86" w:rsidP="00F90E52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cs="Times New Roman"/>
          <w:color w:val="133359" w:themeColor="text2"/>
          <w:sz w:val="24"/>
          <w:szCs w:val="24"/>
        </w:rPr>
        <w:t>A Támogató, illetve a Lebonyolító a Kedvezményezett</w:t>
      </w:r>
      <w:r w:rsidR="00430BBF">
        <w:rPr>
          <w:rFonts w:cs="Times New Roman"/>
          <w:color w:val="133359" w:themeColor="text2"/>
          <w:sz w:val="24"/>
          <w:szCs w:val="24"/>
        </w:rPr>
        <w:t xml:space="preserve">, </w:t>
      </w:r>
      <w:r w:rsidR="00430BBF" w:rsidRPr="00430BBF">
        <w:rPr>
          <w:rFonts w:cs="Times New Roman"/>
          <w:color w:val="133359" w:themeColor="text2"/>
          <w:sz w:val="24"/>
          <w:szCs w:val="24"/>
        </w:rPr>
        <w:t>valamint az ÁSZF 3.3. pontjában foglaltak szerint meghatalmazott Konzorciumvezető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felé ügyintézési cselekményeit – ideértve különösen </w:t>
      </w:r>
      <w:r w:rsidR="00B22F04" w:rsidRPr="005E2246">
        <w:rPr>
          <w:rFonts w:cs="Times New Roman"/>
          <w:color w:val="133359" w:themeColor="text2"/>
          <w:sz w:val="24"/>
          <w:szCs w:val="24"/>
        </w:rPr>
        <w:t>az egyedi támogatói okirat, annak módosítása</w:t>
      </w:r>
      <w:r w:rsidR="00B22F04">
        <w:rPr>
          <w:rFonts w:cs="Times New Roman"/>
          <w:color w:val="133359" w:themeColor="text2"/>
          <w:sz w:val="24"/>
          <w:szCs w:val="24"/>
        </w:rPr>
        <w:t xml:space="preserve">, </w:t>
      </w:r>
      <w:r w:rsidR="00B22F04" w:rsidRPr="005E2246">
        <w:rPr>
          <w:rFonts w:cs="Times New Roman"/>
          <w:color w:val="133359" w:themeColor="text2"/>
          <w:sz w:val="24"/>
          <w:szCs w:val="24"/>
        </w:rPr>
        <w:t>visszavonása</w:t>
      </w:r>
      <w:r w:rsidR="00B22F04">
        <w:rPr>
          <w:rFonts w:cs="Times New Roman"/>
          <w:color w:val="133359" w:themeColor="text2"/>
          <w:sz w:val="24"/>
          <w:szCs w:val="24"/>
        </w:rPr>
        <w:t>,</w:t>
      </w:r>
      <w:r w:rsidR="00B22F04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a nyilatkozattételre, kötelezettségteljesítésre vagy hiánypótlásra történő felhívást, egyéb értesítést – elektronikus úton, </w:t>
      </w:r>
      <w:r w:rsidR="0016222E" w:rsidRPr="005E2246">
        <w:rPr>
          <w:rFonts w:cs="Times New Roman"/>
          <w:color w:val="133359" w:themeColor="text2"/>
          <w:sz w:val="24"/>
          <w:szCs w:val="24"/>
        </w:rPr>
        <w:t xml:space="preserve">a Kedvezményezett, </w:t>
      </w:r>
      <w:r w:rsidR="00D62225">
        <w:rPr>
          <w:rFonts w:cs="Times New Roman"/>
          <w:color w:val="133359" w:themeColor="text2"/>
          <w:sz w:val="24"/>
          <w:szCs w:val="24"/>
        </w:rPr>
        <w:t>valamint</w:t>
      </w:r>
      <w:r w:rsidR="0016222E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430BBF">
        <w:rPr>
          <w:rFonts w:cs="Times New Roman"/>
          <w:color w:val="133359" w:themeColor="text2"/>
          <w:sz w:val="24"/>
          <w:szCs w:val="24"/>
        </w:rPr>
        <w:t xml:space="preserve">a </w:t>
      </w:r>
      <w:r w:rsidRPr="005E2246">
        <w:rPr>
          <w:rFonts w:cs="Times New Roman"/>
          <w:color w:val="133359" w:themeColor="text2"/>
          <w:sz w:val="24"/>
          <w:szCs w:val="24"/>
        </w:rPr>
        <w:t>Konzorciumvezető hivatalos elérhetőségére történő kézbesítéssel teljesíti.</w:t>
      </w:r>
    </w:p>
    <w:p w14:paraId="3CD4B57D" w14:textId="12A9838E" w:rsidR="00255D74" w:rsidRPr="00D34659" w:rsidRDefault="00DE0C86" w:rsidP="00D3465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="009F0E2C" w:rsidRPr="005E2246">
        <w:rPr>
          <w:rFonts w:cs="Times New Roman"/>
          <w:color w:val="133359" w:themeColor="text2"/>
          <w:sz w:val="24"/>
          <w:szCs w:val="24"/>
        </w:rPr>
        <w:t xml:space="preserve">Támogató, illetve a </w:t>
      </w:r>
      <w:r w:rsidRPr="005E2246">
        <w:rPr>
          <w:rFonts w:cs="Times New Roman"/>
          <w:color w:val="133359" w:themeColor="text2"/>
          <w:sz w:val="24"/>
          <w:szCs w:val="24"/>
        </w:rPr>
        <w:t>Lebonyolító</w:t>
      </w:r>
      <w:r w:rsidR="009F0E2C" w:rsidRPr="005E2246">
        <w:rPr>
          <w:rFonts w:cs="Times New Roman"/>
          <w:color w:val="133359" w:themeColor="text2"/>
          <w:sz w:val="24"/>
          <w:szCs w:val="24"/>
        </w:rPr>
        <w:t xml:space="preserve"> az ÁSZF </w:t>
      </w:r>
      <w:r w:rsidR="009F0E2C" w:rsidRPr="00572572">
        <w:rPr>
          <w:rFonts w:cs="Times New Roman"/>
          <w:color w:val="133359" w:themeColor="text2"/>
          <w:sz w:val="24"/>
          <w:szCs w:val="24"/>
        </w:rPr>
        <w:t>14.</w:t>
      </w:r>
      <w:r w:rsidR="000F1089" w:rsidRPr="00572572">
        <w:rPr>
          <w:rFonts w:cs="Times New Roman"/>
          <w:color w:val="133359" w:themeColor="text2"/>
          <w:sz w:val="24"/>
          <w:szCs w:val="24"/>
        </w:rPr>
        <w:t>7</w:t>
      </w:r>
      <w:r w:rsidR="009F0E2C" w:rsidRPr="00572572">
        <w:rPr>
          <w:rFonts w:cs="Times New Roman"/>
          <w:color w:val="133359" w:themeColor="text2"/>
          <w:sz w:val="24"/>
          <w:szCs w:val="24"/>
        </w:rPr>
        <w:t>.</w:t>
      </w:r>
      <w:r w:rsidR="009F0E2C" w:rsidRPr="005E2246">
        <w:rPr>
          <w:rFonts w:cs="Times New Roman"/>
          <w:color w:val="133359" w:themeColor="text2"/>
          <w:sz w:val="24"/>
          <w:szCs w:val="24"/>
        </w:rPr>
        <w:t xml:space="preserve"> pontja szerinti fizetési felszólítás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közlését </w:t>
      </w:r>
      <w:r w:rsidR="00436DF3" w:rsidRPr="005E2246">
        <w:rPr>
          <w:rFonts w:cs="Times New Roman"/>
          <w:color w:val="133359" w:themeColor="text2"/>
          <w:sz w:val="24"/>
          <w:szCs w:val="24"/>
        </w:rPr>
        <w:t xml:space="preserve">elektronikus úton, </w:t>
      </w:r>
      <w:r w:rsidRPr="005E2246">
        <w:rPr>
          <w:rFonts w:cs="Times New Roman"/>
          <w:color w:val="133359" w:themeColor="text2"/>
          <w:sz w:val="24"/>
          <w:szCs w:val="24"/>
        </w:rPr>
        <w:t>a Kedvezményezett hivatalos elérhetőségére történő kézbesítéssel teljesíti.</w:t>
      </w:r>
    </w:p>
    <w:p w14:paraId="7F20DB40" w14:textId="27E4C6B7" w:rsidR="00F90E52" w:rsidRPr="005E2246" w:rsidRDefault="00F90E52" w:rsidP="00F90E52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hivatalos elérhetőségre kézbesített küldemény kézbesítettnek minősül:</w:t>
      </w:r>
    </w:p>
    <w:p w14:paraId="2A8813B9" w14:textId="77777777" w:rsidR="00F90E52" w:rsidRPr="005E2246" w:rsidRDefault="00F90E52" w:rsidP="00F90E52">
      <w:pPr>
        <w:pStyle w:val="Listaszerbekezds"/>
        <w:numPr>
          <w:ilvl w:val="2"/>
          <w:numId w:val="3"/>
        </w:numPr>
        <w:spacing w:after="120"/>
        <w:ind w:left="1418" w:hanging="709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ha a hivatalos elérhetőséget biztosító szolgáltató a küldemény felhasználó által történő átvételét igazolja vissza, az igazolásban feltüntetett időpontban,</w:t>
      </w:r>
    </w:p>
    <w:p w14:paraId="41696238" w14:textId="77777777" w:rsidR="00F90E52" w:rsidRPr="005E2246" w:rsidRDefault="00F90E52" w:rsidP="00F90E52">
      <w:pPr>
        <w:pStyle w:val="Listaszerbekezds"/>
        <w:numPr>
          <w:ilvl w:val="2"/>
          <w:numId w:val="3"/>
        </w:numPr>
        <w:spacing w:after="120"/>
        <w:ind w:left="1418" w:hanging="709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hivatalos elérhetőséget biztosító szolgáltató azt igazolja vissza, hogy a küldeményt a címzett másodszori értesítése ellenére nem vette át,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lastRenderedPageBreak/>
        <w:t>második értesítés igazolásban feltüntetett időpontját követő 5. (ötödik) munkanapon.</w:t>
      </w:r>
    </w:p>
    <w:p w14:paraId="739D4F0B" w14:textId="1224FF5D" w:rsidR="00167C79" w:rsidRPr="005E2246" w:rsidRDefault="00167C79" w:rsidP="00167C79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color w:val="133359" w:themeColor="text2"/>
          <w:sz w:val="24"/>
          <w:szCs w:val="24"/>
        </w:rPr>
        <w:t xml:space="preserve">A Konzorciumvezető a részére a Kedvezményezett által megküldött nyilatkozatot, adatot, </w:t>
      </w:r>
      <w:r w:rsidR="00CF30D0">
        <w:rPr>
          <w:color w:val="133359" w:themeColor="text2"/>
          <w:sz w:val="24"/>
          <w:szCs w:val="24"/>
        </w:rPr>
        <w:t xml:space="preserve">tájékoztatást, </w:t>
      </w:r>
      <w:r w:rsidRPr="005E2246">
        <w:rPr>
          <w:color w:val="133359" w:themeColor="text2"/>
          <w:sz w:val="24"/>
          <w:szCs w:val="24"/>
        </w:rPr>
        <w:t>dokumentumot haladéktalanul, de legkésőbb az ÁSZF-ben, illetve a vonatkozó jogszabályokban meghatározott határidőig továbbítja elektronikus úton, a</w:t>
      </w:r>
      <w:r w:rsidR="00AC1433" w:rsidRPr="005E2246">
        <w:rPr>
          <w:color w:val="133359" w:themeColor="text2"/>
          <w:sz w:val="24"/>
          <w:szCs w:val="24"/>
        </w:rPr>
        <w:t xml:space="preserve">z </w:t>
      </w:r>
      <w:r w:rsidRPr="005E2246">
        <w:rPr>
          <w:color w:val="133359" w:themeColor="text2"/>
          <w:sz w:val="24"/>
          <w:szCs w:val="24"/>
        </w:rPr>
        <w:t>informatikai felületen keresztül a Támogatónak, illetve a Lebonyolítónak.</w:t>
      </w:r>
    </w:p>
    <w:p w14:paraId="4DDC849B" w14:textId="691A7F5F" w:rsidR="00167C79" w:rsidRPr="005E2246" w:rsidRDefault="00EE1BCF" w:rsidP="00167C79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color w:val="133359" w:themeColor="text2"/>
          <w:sz w:val="24"/>
          <w:szCs w:val="24"/>
        </w:rPr>
        <w:t>A Konzorciumvezető köteles a Támogató</w:t>
      </w:r>
      <w:r w:rsidR="00866A81" w:rsidRPr="005E2246">
        <w:rPr>
          <w:color w:val="133359" w:themeColor="text2"/>
          <w:sz w:val="24"/>
          <w:szCs w:val="24"/>
        </w:rPr>
        <w:t>, illetve a Lebonyolító</w:t>
      </w:r>
      <w:r w:rsidRPr="005E2246">
        <w:rPr>
          <w:color w:val="133359" w:themeColor="text2"/>
          <w:sz w:val="24"/>
          <w:szCs w:val="24"/>
        </w:rPr>
        <w:t xml:space="preserve"> közléséről a Kedvezményezettet haladéktalanul, de legkésőbb a közlést követő napon tájékoztatni, illetve a megküldött küldeményt rész</w:t>
      </w:r>
      <w:r w:rsidR="000E6D9E" w:rsidRPr="005E2246">
        <w:rPr>
          <w:color w:val="133359" w:themeColor="text2"/>
          <w:sz w:val="24"/>
          <w:szCs w:val="24"/>
        </w:rPr>
        <w:t>é</w:t>
      </w:r>
      <w:r w:rsidRPr="005E2246">
        <w:rPr>
          <w:color w:val="133359" w:themeColor="text2"/>
          <w:sz w:val="24"/>
          <w:szCs w:val="24"/>
        </w:rPr>
        <w:t>re haladéktalanul, de legkésőbb a megküldését követő napon továbbítani.</w:t>
      </w:r>
    </w:p>
    <w:p w14:paraId="20DBD92D" w14:textId="3D84D4D4" w:rsidR="00EE1BCF" w:rsidRPr="005E2246" w:rsidRDefault="00EE1BCF" w:rsidP="00167C79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color w:val="133359" w:themeColor="text2"/>
          <w:sz w:val="24"/>
          <w:szCs w:val="24"/>
        </w:rPr>
        <w:t>A Konzorciumvezető és a Kedvezményezett a jelen fejezet szerinti kapcsolattartásukban kötelesek egymás felé közléseiket olyan módon megtenni, illetve küldeményeiket olyan módon továbbítani, hogy a közlés, illetve a kézbesítés tényét és pontos időpontját a Támogató, illetve a Lebonyolító felhívására bármikor igazolni tudják.</w:t>
      </w:r>
    </w:p>
    <w:p w14:paraId="7D7B9B75" w14:textId="77777777" w:rsidR="00EB0356" w:rsidRPr="005E2246" w:rsidRDefault="00ED2A13" w:rsidP="005D742D">
      <w:pPr>
        <w:pStyle w:val="Cmsor1"/>
        <w:keepLines w:val="0"/>
        <w:numPr>
          <w:ilvl w:val="0"/>
          <w:numId w:val="3"/>
        </w:numPr>
        <w:jc w:val="center"/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165326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ámogatás </w:t>
      </w:r>
      <w:r w:rsidR="00F0470E" w:rsidRPr="005E2246">
        <w:rPr>
          <w:rFonts w:asciiTheme="minorHAnsi" w:hAnsiTheme="minorHAnsi"/>
          <w:color w:val="133359" w:themeColor="text2"/>
          <w:sz w:val="24"/>
          <w:szCs w:val="24"/>
        </w:rPr>
        <w:t>formája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, összege</w:t>
      </w:r>
      <w:r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, </w:t>
      </w:r>
      <w:r w:rsidR="00EB0356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folyósítása</w:t>
      </w:r>
    </w:p>
    <w:p w14:paraId="68D1592C" w14:textId="740E107A" w:rsidR="00EB0356" w:rsidRPr="005E2246" w:rsidRDefault="00BF2C03" w:rsidP="00EB0356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A Program keretében a Támogató a Támogatást vissza nem térítendő formában, egy összegben, </w:t>
      </w:r>
      <w:r w:rsidR="00902DE9" w:rsidRPr="005E2246">
        <w:rPr>
          <w:rFonts w:asciiTheme="minorHAnsi" w:hAnsiTheme="minorHAnsi"/>
          <w:color w:val="133359" w:themeColor="text2"/>
          <w:szCs w:val="24"/>
        </w:rPr>
        <w:t xml:space="preserve">100%-os támogatási előlegként 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nyújtja, azaz a támogatási előleg összege megegyezik a </w:t>
      </w:r>
      <w:r w:rsidR="009D3E38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>ámogatás összegével.</w:t>
      </w:r>
    </w:p>
    <w:p w14:paraId="3D43758B" w14:textId="7846DB60" w:rsidR="009D3E38" w:rsidRPr="005E2246" w:rsidRDefault="009D3E38" w:rsidP="00EB0356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A Támogatás összegét </w:t>
      </w:r>
      <w:r w:rsidR="00AE5BA5" w:rsidRPr="00AE5BA5">
        <w:rPr>
          <w:rFonts w:asciiTheme="minorHAnsi" w:hAnsiTheme="minorHAnsi"/>
          <w:color w:val="133359" w:themeColor="text2"/>
          <w:szCs w:val="24"/>
        </w:rPr>
        <w:t xml:space="preserve">– több Kedvezményezett esetén 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Kedvezményezettenként </w:t>
      </w:r>
      <w:r w:rsidR="00AE5BA5">
        <w:rPr>
          <w:rFonts w:asciiTheme="minorHAnsi" w:hAnsiTheme="minorHAnsi"/>
          <w:color w:val="133359" w:themeColor="text2"/>
          <w:szCs w:val="24"/>
        </w:rPr>
        <w:t xml:space="preserve">- </w:t>
      </w:r>
      <w:r w:rsidRPr="005E2246">
        <w:rPr>
          <w:rFonts w:asciiTheme="minorHAnsi" w:hAnsiTheme="minorHAnsi"/>
          <w:color w:val="133359" w:themeColor="text2"/>
          <w:szCs w:val="24"/>
        </w:rPr>
        <w:t>az egyedi támogatói okirat tartalmazza.</w:t>
      </w:r>
    </w:p>
    <w:p w14:paraId="06BFA1C0" w14:textId="48DB1E0F" w:rsidR="009D3E38" w:rsidRPr="005E2246" w:rsidRDefault="009D3E38" w:rsidP="00EB0356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A Támogató a </w:t>
      </w:r>
      <w:r w:rsidR="00027A6D" w:rsidRPr="005E2246">
        <w:rPr>
          <w:rFonts w:ascii="Aptos" w:eastAsia="Aptos" w:hAnsi="Aptos"/>
          <w:color w:val="133359" w:themeColor="text2"/>
          <w:szCs w:val="24"/>
          <w:lang w:eastAsia="en-US"/>
        </w:rPr>
        <w:t>Támogatást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a</w:t>
      </w:r>
      <w:r w:rsidR="003E0AB0" w:rsidRPr="005E2246">
        <w:rPr>
          <w:rFonts w:ascii="Aptos" w:eastAsia="Aptos" w:hAnsi="Aptos"/>
          <w:color w:val="133359" w:themeColor="text2"/>
          <w:szCs w:val="24"/>
          <w:lang w:eastAsia="en-US"/>
        </w:rPr>
        <w:t>z egyedi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támogatói okirat közlését</w:t>
      </w:r>
      <w:r w:rsidR="001D5D43" w:rsidRPr="001D5D43">
        <w:rPr>
          <w:rFonts w:ascii="Aptos" w:eastAsia="Aptos" w:hAnsi="Aptos"/>
          <w:color w:val="133359" w:themeColor="text2"/>
          <w:szCs w:val="24"/>
          <w:lang w:eastAsia="en-US"/>
        </w:rPr>
        <w:t>, vagy az</w:t>
      </w:r>
      <w:r w:rsidR="00B210B6">
        <w:rPr>
          <w:rFonts w:ascii="Aptos" w:eastAsia="Aptos" w:hAnsi="Aptos"/>
          <w:color w:val="133359" w:themeColor="text2"/>
          <w:szCs w:val="24"/>
          <w:lang w:eastAsia="en-US"/>
        </w:rPr>
        <w:t xml:space="preserve"> ÁSZF 19.2. pontja szerinti esetben az</w:t>
      </w:r>
      <w:r w:rsidR="001D5D43" w:rsidRPr="001D5D43">
        <w:rPr>
          <w:rFonts w:ascii="Aptos" w:eastAsia="Aptos" w:hAnsi="Aptos"/>
          <w:color w:val="133359" w:themeColor="text2"/>
          <w:szCs w:val="24"/>
          <w:lang w:eastAsia="en-US"/>
        </w:rPr>
        <w:t xml:space="preserve"> Áht. 48/A. § (2) bekezdése szerinti elfogadó nyilatkozat beérkezését</w:t>
      </w:r>
      <w:r w:rsidR="00B210B6">
        <w:rPr>
          <w:rFonts w:ascii="Aptos" w:eastAsia="Aptos" w:hAnsi="Aptos"/>
          <w:color w:val="133359" w:themeColor="text2"/>
          <w:szCs w:val="24"/>
          <w:lang w:eastAsia="en-US"/>
        </w:rPr>
        <w:t>, illetve</w:t>
      </w:r>
      <w:r w:rsidR="001D5D43" w:rsidRPr="001D5D43">
        <w:rPr>
          <w:rFonts w:ascii="Aptos" w:eastAsia="Aptos" w:hAnsi="Aptos"/>
          <w:color w:val="133359" w:themeColor="text2"/>
          <w:szCs w:val="24"/>
          <w:lang w:eastAsia="en-US"/>
        </w:rPr>
        <w:t xml:space="preserve"> – nyilatkozat hiányában - az elfogadásra az ÁSZF 19.2. pontjában biztosított határidőt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követő 15. (tizenötödik) napig utalja át a Kedvezményezett</w:t>
      </w:r>
      <w:r w:rsidR="00B210B6">
        <w:rPr>
          <w:rFonts w:ascii="Aptos" w:eastAsia="Aptos" w:hAnsi="Aptos"/>
          <w:color w:val="133359" w:themeColor="text2"/>
          <w:szCs w:val="24"/>
          <w:lang w:eastAsia="en-US"/>
        </w:rPr>
        <w:t>nek az egyedi támogatói okiratban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</w:t>
      </w:r>
      <w:r w:rsidR="009D62DB" w:rsidRPr="005E2246">
        <w:rPr>
          <w:rFonts w:ascii="Aptos" w:eastAsia="Aptos" w:hAnsi="Aptos"/>
          <w:color w:val="133359" w:themeColor="text2"/>
          <w:szCs w:val="24"/>
          <w:lang w:eastAsia="en-US"/>
        </w:rPr>
        <w:t>szereplő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fizetési számlájára.</w:t>
      </w:r>
      <w:r w:rsidR="00821CF5"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A Kedvezményezett által </w:t>
      </w:r>
      <w:r w:rsidR="00E155E4" w:rsidRPr="00E155E4">
        <w:rPr>
          <w:rFonts w:ascii="Aptos" w:eastAsia="Aptos" w:hAnsi="Aptos"/>
          <w:color w:val="133359" w:themeColor="text2"/>
          <w:szCs w:val="24"/>
          <w:lang w:eastAsia="en-US"/>
        </w:rPr>
        <w:t xml:space="preserve">a fizetési számlaszámnak az informatikai felületen történt téves </w:t>
      </w:r>
      <w:r w:rsidR="00D27587">
        <w:rPr>
          <w:rFonts w:ascii="Aptos" w:eastAsia="Aptos" w:hAnsi="Aptos"/>
          <w:color w:val="133359" w:themeColor="text2"/>
          <w:szCs w:val="24"/>
          <w:lang w:eastAsia="en-US"/>
        </w:rPr>
        <w:t>rögzítéséből</w:t>
      </w:r>
      <w:r w:rsidR="00E155E4" w:rsidRPr="00E155E4">
        <w:rPr>
          <w:rFonts w:ascii="Aptos" w:eastAsia="Aptos" w:hAnsi="Aptos"/>
          <w:color w:val="133359" w:themeColor="text2"/>
          <w:szCs w:val="24"/>
          <w:lang w:eastAsia="en-US"/>
        </w:rPr>
        <w:t xml:space="preserve"> </w:t>
      </w:r>
      <w:r w:rsidR="00DC3C60">
        <w:rPr>
          <w:rFonts w:ascii="Aptos" w:eastAsia="Aptos" w:hAnsi="Aptos"/>
          <w:color w:val="133359" w:themeColor="text2"/>
          <w:szCs w:val="24"/>
          <w:lang w:eastAsia="en-US"/>
        </w:rPr>
        <w:t xml:space="preserve">és annak alapján az egyedi támogatói okiratban téves </w:t>
      </w:r>
      <w:r w:rsidR="00D27587">
        <w:rPr>
          <w:rFonts w:ascii="Aptos" w:eastAsia="Aptos" w:hAnsi="Aptos"/>
          <w:color w:val="133359" w:themeColor="text2"/>
          <w:szCs w:val="24"/>
          <w:lang w:eastAsia="en-US"/>
        </w:rPr>
        <w:t>feltüntetéséből</w:t>
      </w:r>
      <w:r w:rsidR="003B76D6">
        <w:rPr>
          <w:rFonts w:ascii="Aptos" w:eastAsia="Aptos" w:hAnsi="Aptos"/>
          <w:color w:val="133359" w:themeColor="text2"/>
          <w:szCs w:val="24"/>
          <w:lang w:eastAsia="en-US"/>
        </w:rPr>
        <w:t xml:space="preserve"> </w:t>
      </w:r>
      <w:r w:rsidR="009D62DB" w:rsidRPr="005E2246">
        <w:rPr>
          <w:rFonts w:ascii="Aptos" w:eastAsia="Aptos" w:hAnsi="Aptos"/>
          <w:color w:val="133359" w:themeColor="text2"/>
          <w:szCs w:val="24"/>
          <w:lang w:eastAsia="en-US"/>
        </w:rPr>
        <w:t>eredő</w:t>
      </w:r>
      <w:r w:rsidR="00821CF5"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 téves vagy késedelmes utalásért sem a Támogató, sem a Lebonyolító nem tartozik felelősséggel.</w:t>
      </w:r>
    </w:p>
    <w:p w14:paraId="64FFFAE6" w14:textId="7AB1671E" w:rsidR="00255D74" w:rsidRPr="00D34659" w:rsidRDefault="009D3E38" w:rsidP="00D34659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A </w:t>
      </w:r>
      <w:r w:rsidR="00027A6D"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Támogatás 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 xml:space="preserve">folyósításának feltétele az ÁSZF </w:t>
      </w:r>
      <w:r w:rsidR="00F9753E" w:rsidRPr="005E2246">
        <w:rPr>
          <w:rFonts w:ascii="Aptos" w:eastAsia="Aptos" w:hAnsi="Aptos"/>
          <w:color w:val="133359" w:themeColor="text2"/>
          <w:szCs w:val="24"/>
          <w:lang w:eastAsia="en-US"/>
        </w:rPr>
        <w:t>15</w:t>
      </w:r>
      <w:r w:rsidRPr="005E2246">
        <w:rPr>
          <w:rFonts w:ascii="Aptos" w:eastAsia="Aptos" w:hAnsi="Aptos"/>
          <w:color w:val="133359" w:themeColor="text2"/>
          <w:szCs w:val="24"/>
          <w:lang w:eastAsia="en-US"/>
        </w:rPr>
        <w:t>.3. pontja szerinti biztosíték rendelkezésre állása.</w:t>
      </w:r>
    </w:p>
    <w:p w14:paraId="7ABAB00F" w14:textId="60848ACB" w:rsidR="00F64B54" w:rsidRPr="005E2246" w:rsidRDefault="00F64B54" w:rsidP="005D742D">
      <w:pPr>
        <w:pStyle w:val="Cmsor1"/>
        <w:keepLines w:val="0"/>
        <w:numPr>
          <w:ilvl w:val="0"/>
          <w:numId w:val="3"/>
        </w:numPr>
        <w:jc w:val="center"/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</w:pPr>
      <w:r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A Támogatás felhasználása</w:t>
      </w:r>
      <w:r w:rsidR="00151DA5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 és az elszámolható költségek</w:t>
      </w:r>
    </w:p>
    <w:p w14:paraId="55AFD6A3" w14:textId="77777777" w:rsidR="008E7A3F" w:rsidRPr="005E2246" w:rsidRDefault="008E7A3F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Támogatott tevékenység a Támogató </w:t>
      </w:r>
      <w:r w:rsidRPr="005E2246">
        <w:rPr>
          <w:rFonts w:ascii="Aptos" w:eastAsia="Aptos" w:hAnsi="Aptos"/>
          <w:i/>
          <w:color w:val="133359" w:themeColor="text2"/>
          <w:kern w:val="2"/>
          <w:szCs w:val="24"/>
          <w:lang w:eastAsia="en-US"/>
          <w14:ligatures w14:val="standardContextual"/>
        </w:rPr>
        <w:t>041140 számú Területfejlesztés igazgatása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kormányzati funkciójába tartozik.</w:t>
      </w:r>
    </w:p>
    <w:p w14:paraId="09DF4BB7" w14:textId="3D69F347" w:rsidR="00F64B54" w:rsidRPr="005E2246" w:rsidRDefault="00D324C8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A Kedvezményezett a Támogatást kizárólag </w:t>
      </w:r>
      <w:r w:rsidR="00D62F6B" w:rsidRPr="005E2246">
        <w:rPr>
          <w:rFonts w:asciiTheme="minorHAnsi" w:hAnsiTheme="minorHAnsi"/>
          <w:color w:val="133359" w:themeColor="text2"/>
          <w:szCs w:val="24"/>
        </w:rPr>
        <w:t>az egyedi támogatói okiratban meghatározott Támogatási céllal összefüggésben, a Támogatott tevékenység megvalósítására használhatja fel.</w:t>
      </w:r>
    </w:p>
    <w:p w14:paraId="0CD67F74" w14:textId="555F1FB1" w:rsidR="00923BB0" w:rsidRPr="005E2246" w:rsidRDefault="008E7A3F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lastRenderedPageBreak/>
        <w:t>A Támogatás felhasználására kizárólag a Kedvezményezett</w:t>
      </w:r>
      <w:r w:rsidR="00352C5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, illetve a</w:t>
      </w:r>
      <w:r w:rsidR="005973E8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z általa</w:t>
      </w:r>
      <w:r w:rsidR="00352C5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bevont Közreműködő, valamint Együttműködő tag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jogosult, a</w:t>
      </w:r>
      <w:r w:rsidR="00352C5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mely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 </w:t>
      </w:r>
      <w:r w:rsidR="000C0360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ámogatásból további támogatást nem nyújthat.</w:t>
      </w:r>
    </w:p>
    <w:p w14:paraId="0E4BAC09" w14:textId="5D81E161" w:rsidR="008D0BD1" w:rsidRPr="005E2246" w:rsidRDefault="008D0BD1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lang w:eastAsia="en-US"/>
        </w:rPr>
        <w:t>A Támogatás terhére kizárólag a Támogatott tevékenység megvalósításához kapcsolódó azon költségek számolhatóak el, amelyek esetében az elszámoláskor benyújtott számlák, egyéb számviteli bizonylatok teljesítési időpontja a Támogatott tevékenység egyedi támogatói okirat szerinti megvalósítási időszakára esik</w:t>
      </w:r>
      <w:r w:rsidR="00180434" w:rsidRPr="005E2246">
        <w:rPr>
          <w:rFonts w:asciiTheme="minorHAnsi" w:hAnsiTheme="minorHAnsi"/>
          <w:color w:val="133359" w:themeColor="text2"/>
          <w:lang w:eastAsia="en-US"/>
        </w:rPr>
        <w:t>.</w:t>
      </w:r>
    </w:p>
    <w:p w14:paraId="62A5F314" w14:textId="1C9EE210" w:rsidR="00923BB0" w:rsidRPr="005E2246" w:rsidRDefault="00923BB0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t>A Támogat</w:t>
      </w:r>
      <w:r w:rsidR="001F21D4" w:rsidRPr="005E2246">
        <w:rPr>
          <w:rFonts w:asciiTheme="minorHAnsi" w:hAnsiTheme="minorHAnsi"/>
          <w:color w:val="133359" w:themeColor="text2"/>
          <w:szCs w:val="24"/>
        </w:rPr>
        <w:t>ás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össz</w:t>
      </w:r>
      <w:r w:rsidR="006E0FA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ege terhére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az egyedi támogatói okirat</w:t>
      </w:r>
      <w:r w:rsidR="00406856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ban a Kedvezményezettre vonatkozó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 költségtervben szereplő költségek számolhatóak el.</w:t>
      </w:r>
    </w:p>
    <w:p w14:paraId="375CB289" w14:textId="475FF290" w:rsidR="008201E7" w:rsidRPr="005E2246" w:rsidRDefault="008201E7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 Kedvezményezett nem számolhat el olyan költséget, amelyre az államháztartás valamely alrendszeréből vagy egyéb forrásból származó más támogatás nyújt fedezetet.</w:t>
      </w:r>
    </w:p>
    <w:p w14:paraId="0CFE310B" w14:textId="685C7BD1" w:rsidR="002A1173" w:rsidRPr="005E2246" w:rsidRDefault="002A1173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Támogatás levonásba helyezett, illetve áthárított és a Támogató által is támogatott általános forgalmi adó (a továbbiakban: </w:t>
      </w:r>
      <w:r w:rsidRPr="005E2246">
        <w:rPr>
          <w:rFonts w:ascii="Aptos" w:eastAsia="Aptos" w:hAnsi="Aptos"/>
          <w:b/>
          <w:bCs/>
          <w:color w:val="133359" w:themeColor="text2"/>
          <w:kern w:val="2"/>
          <w:szCs w:val="24"/>
          <w:lang w:eastAsia="en-US"/>
          <w14:ligatures w14:val="standardContextual"/>
        </w:rPr>
        <w:t>ÁFA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) megfizetésére nem használható fel. Amennyiben a Kedvezményezett ÁFA levonására jogosult (vagy a keletkező adóterhet másra áthárította), úgy a Támogatás </w:t>
      </w:r>
      <w:r w:rsidR="00BA3004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összege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az általa benyújtott számviteli bizonylatokon szereplő nettó (ÁFA nélkül számított) összeg.</w:t>
      </w:r>
    </w:p>
    <w:p w14:paraId="7EF09878" w14:textId="4EDB8CD5" w:rsidR="008201E7" w:rsidRPr="005E2246" w:rsidRDefault="008201E7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t>Amennyiben az elszámolás</w:t>
      </w:r>
      <w:r w:rsidR="005233F1" w:rsidRPr="005E2246">
        <w:rPr>
          <w:rFonts w:asciiTheme="minorHAnsi" w:hAnsiTheme="minorHAnsi"/>
          <w:color w:val="133359" w:themeColor="text2"/>
          <w:szCs w:val="24"/>
        </w:rPr>
        <w:t xml:space="preserve"> keretében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bemutatott és elfogadott tényleges költségek meghaladják a tervezett költségeket, a Kedvezményezett ebben az esetben is kizárólag az egyedi támogatói okiratban </w:t>
      </w:r>
      <w:r w:rsidR="00394A9E" w:rsidRPr="005E2246">
        <w:rPr>
          <w:rFonts w:asciiTheme="minorHAnsi" w:hAnsiTheme="minorHAnsi"/>
          <w:color w:val="133359" w:themeColor="text2"/>
          <w:szCs w:val="24"/>
        </w:rPr>
        <w:t xml:space="preserve">szereplő </w:t>
      </w:r>
      <w:r w:rsidR="00D87719" w:rsidRPr="005E2246">
        <w:rPr>
          <w:rFonts w:asciiTheme="minorHAnsi" w:hAnsiTheme="minorHAnsi"/>
          <w:color w:val="133359" w:themeColor="text2"/>
          <w:szCs w:val="24"/>
        </w:rPr>
        <w:t>összegű Támogatásra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jogosult.</w:t>
      </w:r>
    </w:p>
    <w:p w14:paraId="6F10F2A6" w14:textId="137BFD51" w:rsidR="002A1173" w:rsidRPr="005E2246" w:rsidRDefault="00394A9E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Amennyiben a 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>ámogatott tevékenység összköltsége a tervezett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hez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képest csökken, a 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>ámogatás összeg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é</w:t>
      </w:r>
      <w:r w:rsidRPr="005E2246">
        <w:rPr>
          <w:rFonts w:asciiTheme="minorHAnsi" w:hAnsiTheme="minorHAnsi"/>
          <w:color w:val="133359" w:themeColor="text2"/>
          <w:szCs w:val="24"/>
        </w:rPr>
        <w:t>t az összköltség csökkenésének arányában csökkenteni kell</w:t>
      </w:r>
      <w:r w:rsidR="00704520" w:rsidRPr="005E2246">
        <w:rPr>
          <w:rFonts w:asciiTheme="minorHAnsi" w:hAnsiTheme="minorHAnsi"/>
          <w:color w:val="133359" w:themeColor="text2"/>
          <w:szCs w:val="24"/>
        </w:rPr>
        <w:t>, több forrás esetén az eredeti arányoknak megfelelően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. A 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ámogatott tevékenység összköltségét – ha a </w:t>
      </w:r>
      <w:r w:rsidR="00AF1541" w:rsidRPr="005E2246">
        <w:rPr>
          <w:rFonts w:asciiTheme="minorHAnsi" w:hAnsiTheme="minorHAnsi"/>
          <w:color w:val="133359" w:themeColor="text2"/>
          <w:szCs w:val="24"/>
        </w:rPr>
        <w:t xml:space="preserve">Kedvezményezett kérelmére a 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Támogató </w:t>
      </w:r>
      <w:r w:rsidR="00AF1541" w:rsidRPr="005E2246">
        <w:rPr>
          <w:rFonts w:asciiTheme="minorHAnsi" w:hAnsiTheme="minorHAnsi"/>
          <w:color w:val="133359" w:themeColor="text2"/>
          <w:szCs w:val="24"/>
        </w:rPr>
        <w:t>írásbeli jóváhagyásával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ettől eltérően nem rendelkezik – a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z egyedi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támogatói okirat</w:t>
      </w:r>
      <w:r w:rsidR="00F47B00" w:rsidRPr="005E2246">
        <w:rPr>
          <w:rFonts w:asciiTheme="minorHAnsi" w:hAnsiTheme="minorHAnsi"/>
          <w:color w:val="133359" w:themeColor="text2"/>
          <w:szCs w:val="24"/>
        </w:rPr>
        <w:t xml:space="preserve">ban szereplő </w:t>
      </w:r>
      <w:r w:rsidR="00EF4B94" w:rsidRPr="005E2246">
        <w:rPr>
          <w:rFonts w:asciiTheme="minorHAnsi" w:hAnsiTheme="minorHAnsi"/>
          <w:color w:val="133359" w:themeColor="text2"/>
          <w:szCs w:val="24"/>
        </w:rPr>
        <w:t xml:space="preserve">és a Kedvezményezettre vonatkozó 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költségterv</w:t>
      </w:r>
      <w:r w:rsidR="003B558E">
        <w:rPr>
          <w:rFonts w:asciiTheme="minorHAnsi" w:hAnsiTheme="minorHAnsi"/>
          <w:color w:val="133359" w:themeColor="text2"/>
          <w:szCs w:val="24"/>
        </w:rPr>
        <w:t xml:space="preserve"> egyes sorai (a továbbiakban: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</w:t>
      </w:r>
      <w:r w:rsidRPr="003B558E">
        <w:rPr>
          <w:rFonts w:asciiTheme="minorHAnsi" w:hAnsiTheme="minorHAnsi"/>
          <w:b/>
          <w:bCs/>
          <w:color w:val="133359" w:themeColor="text2"/>
          <w:szCs w:val="24"/>
        </w:rPr>
        <w:t>költségnem</w:t>
      </w:r>
      <w:r w:rsidR="003B558E">
        <w:rPr>
          <w:rFonts w:asciiTheme="minorHAnsi" w:hAnsiTheme="minorHAnsi"/>
          <w:color w:val="133359" w:themeColor="text2"/>
          <w:szCs w:val="24"/>
        </w:rPr>
        <w:t>)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arányában kell csökkenteni. A 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>ámogatás összeg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e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és az arányosan csökkentett összeg különbözetét a Kedvezményezett a</w:t>
      </w:r>
      <w:r w:rsidR="00F47B00" w:rsidRPr="005E2246">
        <w:rPr>
          <w:rFonts w:asciiTheme="minorHAnsi" w:hAnsiTheme="minorHAnsi"/>
          <w:color w:val="133359" w:themeColor="text2"/>
          <w:szCs w:val="24"/>
        </w:rPr>
        <w:t>z ÁSZF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</w:t>
      </w:r>
      <w:r w:rsidR="00AB2C2A" w:rsidRPr="005E2246">
        <w:rPr>
          <w:rFonts w:asciiTheme="minorHAnsi" w:hAnsiTheme="minorHAnsi"/>
          <w:color w:val="133359" w:themeColor="text2"/>
          <w:szCs w:val="24"/>
        </w:rPr>
        <w:t>14</w:t>
      </w:r>
      <w:r w:rsidRPr="005E2246">
        <w:rPr>
          <w:rFonts w:asciiTheme="minorHAnsi" w:hAnsiTheme="minorHAnsi"/>
          <w:color w:val="133359" w:themeColor="text2"/>
          <w:szCs w:val="24"/>
        </w:rPr>
        <w:t>.7. pontjában foglaltak szerint köteles visszafizetni.</w:t>
      </w:r>
    </w:p>
    <w:p w14:paraId="225CF755" w14:textId="28716B26" w:rsidR="00F47B00" w:rsidRPr="005E2246" w:rsidRDefault="00620352" w:rsidP="007F1F22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A </w:t>
      </w:r>
      <w:r w:rsidR="00512C24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ámogatás felhasználása során a Kedvezményezett a </w:t>
      </w:r>
      <w:r w:rsidR="00EF4B94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>ámogatás összeg</w:t>
      </w:r>
      <w:r w:rsidR="00EF4B94" w:rsidRPr="005E2246">
        <w:rPr>
          <w:rFonts w:asciiTheme="minorHAnsi" w:hAnsiTheme="minorHAnsi"/>
          <w:color w:val="133359" w:themeColor="text2"/>
          <w:szCs w:val="24"/>
        </w:rPr>
        <w:t>e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tekintetében a</w:t>
      </w:r>
      <w:r w:rsidR="00B54D65" w:rsidRPr="005E2246">
        <w:rPr>
          <w:rFonts w:asciiTheme="minorHAnsi" w:hAnsiTheme="minorHAnsi"/>
          <w:color w:val="133359" w:themeColor="text2"/>
          <w:szCs w:val="24"/>
        </w:rPr>
        <w:t>z egyedi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támogatói okirat</w:t>
      </w:r>
      <w:r w:rsidR="00EF4B94" w:rsidRPr="005E2246">
        <w:rPr>
          <w:rFonts w:asciiTheme="minorHAnsi" w:hAnsiTheme="minorHAnsi"/>
          <w:color w:val="133359" w:themeColor="text2"/>
          <w:szCs w:val="24"/>
        </w:rPr>
        <w:t xml:space="preserve"> szerinti, rá vonatkozó költségtervben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szereplő összegektől lefelé korlátlan mértékben eltérhet.</w:t>
      </w:r>
      <w:r w:rsidR="007F1F22" w:rsidRPr="005E2246">
        <w:rPr>
          <w:rFonts w:asciiTheme="minorHAnsi" w:hAnsiTheme="minorHAnsi"/>
          <w:color w:val="133359" w:themeColor="text2"/>
          <w:szCs w:val="24"/>
        </w:rPr>
        <w:t xml:space="preserve"> A Kedvezményezett az egyes költségnemekhez a rá vonatkozó költségtervben tervezett összegeket legfeljebb 30 (harminc) %-kal lépheti túl a többi költségnemhez tervezett összegek megtakarítása terhére, a Támogatás rá vonatkozó összegén belül</w:t>
      </w:r>
      <w:r w:rsidR="00191055" w:rsidRPr="005E2246">
        <w:rPr>
          <w:rFonts w:asciiTheme="minorHAnsi" w:hAnsiTheme="minorHAnsi"/>
          <w:color w:val="133359" w:themeColor="text2"/>
          <w:szCs w:val="24"/>
        </w:rPr>
        <w:t xml:space="preserve"> (a továbbiakban: </w:t>
      </w:r>
      <w:r w:rsidR="00191055" w:rsidRPr="005E2246">
        <w:rPr>
          <w:rFonts w:asciiTheme="minorHAnsi" w:hAnsiTheme="minorHAnsi"/>
          <w:b/>
          <w:bCs/>
          <w:color w:val="133359" w:themeColor="text2"/>
          <w:szCs w:val="24"/>
        </w:rPr>
        <w:t>saját hatáskörben történő átcsoportosítás</w:t>
      </w:r>
      <w:r w:rsidR="00191055" w:rsidRPr="005E2246">
        <w:rPr>
          <w:rFonts w:asciiTheme="minorHAnsi" w:hAnsiTheme="minorHAnsi"/>
          <w:color w:val="133359" w:themeColor="text2"/>
          <w:szCs w:val="24"/>
        </w:rPr>
        <w:t>)</w:t>
      </w:r>
      <w:r w:rsidR="007F1F22" w:rsidRPr="005E2246">
        <w:rPr>
          <w:rFonts w:asciiTheme="minorHAnsi" w:hAnsiTheme="minorHAnsi"/>
          <w:color w:val="133359" w:themeColor="text2"/>
          <w:szCs w:val="24"/>
        </w:rPr>
        <w:t>.</w:t>
      </w:r>
      <w:r w:rsidR="00191055" w:rsidRPr="005E2246">
        <w:rPr>
          <w:rFonts w:asciiTheme="minorHAnsi" w:hAnsiTheme="minorHAnsi"/>
          <w:color w:val="133359" w:themeColor="text2"/>
          <w:szCs w:val="24"/>
        </w:rPr>
        <w:t xml:space="preserve"> A saját hatáskörben történő átcsoportosítás</w:t>
      </w:r>
      <w:r w:rsidR="00457456" w:rsidRPr="005E2246">
        <w:rPr>
          <w:rFonts w:asciiTheme="minorHAnsi" w:hAnsiTheme="minorHAnsi"/>
          <w:color w:val="133359" w:themeColor="text2"/>
          <w:szCs w:val="24"/>
        </w:rPr>
        <w:t>t</w:t>
      </w:r>
      <w:r w:rsidR="00191055" w:rsidRPr="005E2246">
        <w:rPr>
          <w:rFonts w:asciiTheme="minorHAnsi" w:hAnsiTheme="minorHAnsi"/>
          <w:color w:val="133359" w:themeColor="text2"/>
          <w:szCs w:val="24"/>
        </w:rPr>
        <w:t xml:space="preserve"> a Kedvezményezett a</w:t>
      </w:r>
      <w:r w:rsidR="00457456" w:rsidRPr="005E2246">
        <w:rPr>
          <w:rFonts w:asciiTheme="minorHAnsi" w:hAnsiTheme="minorHAnsi"/>
          <w:color w:val="133359" w:themeColor="text2"/>
          <w:szCs w:val="24"/>
        </w:rPr>
        <w:t>z ÁSZF</w:t>
      </w:r>
      <w:r w:rsidR="00191055" w:rsidRPr="005E2246">
        <w:rPr>
          <w:rFonts w:asciiTheme="minorHAnsi" w:hAnsiTheme="minorHAnsi"/>
          <w:color w:val="133359" w:themeColor="text2"/>
          <w:szCs w:val="24"/>
        </w:rPr>
        <w:t xml:space="preserve"> </w:t>
      </w:r>
      <w:r w:rsidR="00457456" w:rsidRPr="005E2246">
        <w:rPr>
          <w:rFonts w:asciiTheme="minorHAnsi" w:hAnsiTheme="minorHAnsi"/>
          <w:color w:val="133359" w:themeColor="text2"/>
          <w:szCs w:val="24"/>
        </w:rPr>
        <w:t>13.6.1. pontja szerinti megvalósítást követő beszámoló</w:t>
      </w:r>
      <w:r w:rsidR="00221AAC">
        <w:rPr>
          <w:rFonts w:asciiTheme="minorHAnsi" w:hAnsiTheme="minorHAnsi"/>
          <w:color w:val="133359" w:themeColor="text2"/>
          <w:szCs w:val="24"/>
        </w:rPr>
        <w:t>, illetve az ÁSZF 13.6.2. pontja szerinti megvalósítást követő részbeszámoló</w:t>
      </w:r>
      <w:r w:rsidR="00457456" w:rsidRPr="005E2246">
        <w:rPr>
          <w:rFonts w:asciiTheme="minorHAnsi" w:hAnsiTheme="minorHAnsi"/>
          <w:color w:val="133359" w:themeColor="text2"/>
          <w:szCs w:val="24"/>
        </w:rPr>
        <w:t xml:space="preserve"> keretében köteles indokolni.</w:t>
      </w:r>
    </w:p>
    <w:p w14:paraId="163BD444" w14:textId="09B4C418" w:rsidR="00620352" w:rsidRPr="00A27388" w:rsidRDefault="00620352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lastRenderedPageBreak/>
        <w:t>Az egyes költség</w:t>
      </w:r>
      <w:r w:rsidR="00B82C90" w:rsidRPr="005E2246">
        <w:rPr>
          <w:rFonts w:asciiTheme="minorHAnsi" w:hAnsiTheme="minorHAnsi"/>
          <w:color w:val="133359" w:themeColor="text2"/>
          <w:szCs w:val="24"/>
        </w:rPr>
        <w:t>nemek</w:t>
      </w:r>
      <w:r w:rsidRPr="005E2246">
        <w:rPr>
          <w:rFonts w:asciiTheme="minorHAnsi" w:hAnsiTheme="minorHAnsi"/>
          <w:color w:val="133359" w:themeColor="text2"/>
          <w:szCs w:val="24"/>
        </w:rPr>
        <w:t>h</w:t>
      </w:r>
      <w:r w:rsidR="00B82C90" w:rsidRPr="005E2246">
        <w:rPr>
          <w:rFonts w:asciiTheme="minorHAnsi" w:hAnsiTheme="minorHAnsi"/>
          <w:color w:val="133359" w:themeColor="text2"/>
          <w:szCs w:val="24"/>
        </w:rPr>
        <w:t>e</w:t>
      </w:r>
      <w:r w:rsidRPr="005E2246">
        <w:rPr>
          <w:rFonts w:asciiTheme="minorHAnsi" w:hAnsiTheme="minorHAnsi"/>
          <w:color w:val="133359" w:themeColor="text2"/>
          <w:szCs w:val="24"/>
        </w:rPr>
        <w:t>z a</w:t>
      </w:r>
      <w:r w:rsidR="00E516BF" w:rsidRPr="005E2246">
        <w:rPr>
          <w:rFonts w:asciiTheme="minorHAnsi" w:hAnsiTheme="minorHAnsi"/>
          <w:color w:val="133359" w:themeColor="text2"/>
          <w:szCs w:val="24"/>
        </w:rPr>
        <w:t>z egyedi támogatói okirat szerinti</w:t>
      </w:r>
      <w:r w:rsidR="0037299B" w:rsidRPr="005E2246">
        <w:rPr>
          <w:rFonts w:asciiTheme="minorHAnsi" w:hAnsiTheme="minorHAnsi"/>
          <w:color w:val="133359" w:themeColor="text2"/>
          <w:szCs w:val="24"/>
        </w:rPr>
        <w:t>, a Kedvezményezettre vonatkozó</w:t>
      </w:r>
      <w:r w:rsidR="00E516BF" w:rsidRPr="005E2246">
        <w:rPr>
          <w:rFonts w:asciiTheme="minorHAnsi" w:hAnsiTheme="minorHAnsi"/>
          <w:color w:val="133359" w:themeColor="text2"/>
          <w:szCs w:val="24"/>
        </w:rPr>
        <w:t xml:space="preserve"> költségtervben 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tervezett összegek vonatkozásában </w:t>
      </w:r>
      <w:bookmarkStart w:id="0" w:name="_Hlk216685751"/>
      <w:r w:rsidRPr="005E2246">
        <w:rPr>
          <w:rFonts w:asciiTheme="minorHAnsi" w:hAnsiTheme="minorHAnsi"/>
          <w:color w:val="133359" w:themeColor="text2"/>
          <w:szCs w:val="24"/>
        </w:rPr>
        <w:t xml:space="preserve">30 (harminc) %-nál nagyobb mértékű átcsoportosítás </w:t>
      </w:r>
      <w:bookmarkEnd w:id="0"/>
      <w:r w:rsidRPr="005E2246">
        <w:rPr>
          <w:rFonts w:asciiTheme="minorHAnsi" w:hAnsiTheme="minorHAnsi"/>
          <w:color w:val="133359" w:themeColor="text2"/>
          <w:szCs w:val="24"/>
        </w:rPr>
        <w:t xml:space="preserve">végrehajtásához a Támogató írásbeli </w:t>
      </w:r>
      <w:r w:rsidR="00FE6A4C" w:rsidRPr="005E2246">
        <w:rPr>
          <w:rFonts w:asciiTheme="minorHAnsi" w:hAnsiTheme="minorHAnsi"/>
          <w:color w:val="133359" w:themeColor="text2"/>
          <w:szCs w:val="24"/>
        </w:rPr>
        <w:t>jóváhagyása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szükséges</w:t>
      </w:r>
      <w:r w:rsidR="00CF1858">
        <w:rPr>
          <w:rFonts w:asciiTheme="minorHAnsi" w:hAnsiTheme="minorHAnsi"/>
          <w:color w:val="133359" w:themeColor="text2"/>
          <w:szCs w:val="24"/>
        </w:rPr>
        <w:t>.</w:t>
      </w:r>
    </w:p>
    <w:p w14:paraId="7D6235E7" w14:textId="659FADA8" w:rsidR="00A27388" w:rsidRPr="005E2246" w:rsidRDefault="00A27388" w:rsidP="00F64B54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</w:rPr>
      </w:pPr>
      <w:r>
        <w:rPr>
          <w:rFonts w:asciiTheme="minorHAnsi" w:hAnsiTheme="minorHAnsi"/>
          <w:color w:val="133359" w:themeColor="text2"/>
          <w:szCs w:val="24"/>
        </w:rPr>
        <w:t>Az ÁSZF 5.10. és 5.1</w:t>
      </w:r>
      <w:r w:rsidR="00CA6518">
        <w:rPr>
          <w:rFonts w:asciiTheme="minorHAnsi" w:hAnsiTheme="minorHAnsi"/>
          <w:color w:val="133359" w:themeColor="text2"/>
          <w:szCs w:val="24"/>
        </w:rPr>
        <w:t>1</w:t>
      </w:r>
      <w:r>
        <w:rPr>
          <w:rFonts w:asciiTheme="minorHAnsi" w:hAnsiTheme="minorHAnsi"/>
          <w:color w:val="133359" w:themeColor="text2"/>
          <w:szCs w:val="24"/>
        </w:rPr>
        <w:t>. pontjai szerinti átcsoportosítás esetén annak százalékos arányát azon költségnemhez rendelt összeghez kell viszonyítani, amelyre az átcsoportosítás történik.</w:t>
      </w:r>
    </w:p>
    <w:p w14:paraId="30FDE622" w14:textId="78D767EC" w:rsidR="007B7BA5" w:rsidRPr="005E2246" w:rsidRDefault="007B7BA5" w:rsidP="005D742D">
      <w:pPr>
        <w:pStyle w:val="Cmsor1"/>
        <w:keepLines w:val="0"/>
        <w:numPr>
          <w:ilvl w:val="0"/>
          <w:numId w:val="3"/>
        </w:numPr>
        <w:jc w:val="center"/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</w:pPr>
      <w:r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A</w:t>
      </w:r>
      <w:r w:rsidR="00ED2A13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 megvalósítási időszak</w:t>
      </w:r>
    </w:p>
    <w:p w14:paraId="2A6AB4A6" w14:textId="22260720" w:rsidR="008D0BD1" w:rsidRPr="005E2246" w:rsidRDefault="001C1877" w:rsidP="008D0BD1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Theme="minorHAnsi" w:hAnsiTheme="minorHAnsi"/>
          <w:color w:val="133359" w:themeColor="text2"/>
          <w:lang w:eastAsia="en-US"/>
        </w:rPr>
        <w:t>A Támogatott tevékenység megvalósításá</w:t>
      </w:r>
      <w:r w:rsidR="00AA006F" w:rsidRPr="005E2246">
        <w:rPr>
          <w:rFonts w:asciiTheme="minorHAnsi" w:hAnsiTheme="minorHAnsi"/>
          <w:color w:val="133359" w:themeColor="text2"/>
          <w:lang w:eastAsia="en-US"/>
        </w:rPr>
        <w:t>ra rendelkezésre álló megvalósítási időszak</w:t>
      </w:r>
      <w:r w:rsidRPr="005E2246">
        <w:rPr>
          <w:rFonts w:asciiTheme="minorHAnsi" w:hAnsiTheme="minorHAnsi"/>
          <w:color w:val="133359" w:themeColor="text2"/>
          <w:lang w:eastAsia="en-US"/>
        </w:rPr>
        <w:t xml:space="preserve"> kezdő és befejező időpontját az egyedi támogatói okirat tartalmazza</w:t>
      </w:r>
      <w:r w:rsidR="008D37EA" w:rsidRPr="005E2246">
        <w:rPr>
          <w:rFonts w:asciiTheme="minorHAnsi" w:hAnsiTheme="minorHAnsi"/>
          <w:color w:val="133359" w:themeColor="text2"/>
          <w:lang w:eastAsia="en-US"/>
        </w:rPr>
        <w:t>.</w:t>
      </w:r>
    </w:p>
    <w:p w14:paraId="6D0AA0D3" w14:textId="394E002A" w:rsidR="008D37EA" w:rsidRPr="005E2246" w:rsidRDefault="00AA006F" w:rsidP="007B7BA5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Theme="minorHAnsi" w:hAnsiTheme="minorHAnsi"/>
          <w:color w:val="133359" w:themeColor="text2"/>
          <w:lang w:eastAsia="en-US"/>
        </w:rPr>
        <w:t>A megvalósítás</w:t>
      </w:r>
      <w:r w:rsidR="00A44303" w:rsidRPr="005E2246">
        <w:rPr>
          <w:rFonts w:asciiTheme="minorHAnsi" w:hAnsiTheme="minorHAnsi"/>
          <w:color w:val="133359" w:themeColor="text2"/>
          <w:lang w:eastAsia="en-US"/>
        </w:rPr>
        <w:t xml:space="preserve">i időszak </w:t>
      </w:r>
      <w:r w:rsidR="00891615" w:rsidRPr="005E2246">
        <w:rPr>
          <w:rFonts w:asciiTheme="minorHAnsi" w:hAnsiTheme="minorHAnsi"/>
          <w:color w:val="133359" w:themeColor="text2"/>
          <w:lang w:eastAsia="en-US"/>
        </w:rPr>
        <w:t xml:space="preserve">kezdő vagy </w:t>
      </w:r>
      <w:r w:rsidR="00A44303" w:rsidRPr="005E2246">
        <w:rPr>
          <w:rFonts w:asciiTheme="minorHAnsi" w:hAnsiTheme="minorHAnsi"/>
          <w:color w:val="133359" w:themeColor="text2"/>
          <w:lang w:eastAsia="en-US"/>
        </w:rPr>
        <w:t>befejező időpontjának</w:t>
      </w:r>
      <w:r w:rsidRPr="005E2246">
        <w:rPr>
          <w:rFonts w:asciiTheme="minorHAnsi" w:hAnsiTheme="minorHAnsi"/>
          <w:color w:val="133359" w:themeColor="text2"/>
          <w:lang w:eastAsia="en-US"/>
        </w:rPr>
        <w:t xml:space="preserve"> </w:t>
      </w:r>
      <w:r w:rsidR="009A6C46" w:rsidRPr="005E2246">
        <w:rPr>
          <w:rFonts w:asciiTheme="minorHAnsi" w:hAnsiTheme="minorHAnsi"/>
          <w:color w:val="133359" w:themeColor="text2"/>
          <w:lang w:eastAsia="en-US"/>
        </w:rPr>
        <w:t xml:space="preserve">módosítása </w:t>
      </w:r>
      <w:r w:rsidR="008554B6" w:rsidRPr="005E2246">
        <w:rPr>
          <w:rFonts w:asciiTheme="minorHAnsi" w:hAnsiTheme="minorHAnsi"/>
          <w:color w:val="133359" w:themeColor="text2"/>
          <w:lang w:eastAsia="en-US"/>
        </w:rPr>
        <w:t xml:space="preserve">– az ÁSZF 6.3 pontjában foglaltak kivételével - </w:t>
      </w:r>
      <w:r w:rsidR="009A6C46" w:rsidRPr="005E2246">
        <w:rPr>
          <w:rFonts w:asciiTheme="minorHAnsi" w:hAnsiTheme="minorHAnsi"/>
          <w:color w:val="133359" w:themeColor="text2"/>
          <w:lang w:eastAsia="en-US"/>
        </w:rPr>
        <w:t>a Kedvezményezett kérelmére</w:t>
      </w:r>
      <w:r w:rsidR="0048683D" w:rsidRPr="005E2246">
        <w:rPr>
          <w:rFonts w:asciiTheme="minorHAnsi" w:hAnsiTheme="minorHAnsi"/>
          <w:color w:val="133359" w:themeColor="text2"/>
          <w:lang w:eastAsia="en-US"/>
        </w:rPr>
        <w:t xml:space="preserve"> </w:t>
      </w:r>
      <w:r w:rsidR="009A6C46" w:rsidRPr="005E2246">
        <w:rPr>
          <w:rFonts w:asciiTheme="minorHAnsi" w:hAnsiTheme="minorHAnsi"/>
          <w:color w:val="133359" w:themeColor="text2"/>
          <w:lang w:eastAsia="en-US"/>
        </w:rPr>
        <w:t>az egyedi támogatói okirat módosításáv</w:t>
      </w:r>
      <w:r w:rsidR="00A44303" w:rsidRPr="005E2246">
        <w:rPr>
          <w:rFonts w:asciiTheme="minorHAnsi" w:hAnsiTheme="minorHAnsi"/>
          <w:color w:val="133359" w:themeColor="text2"/>
          <w:lang w:eastAsia="en-US"/>
        </w:rPr>
        <w:t>al lehetséges.</w:t>
      </w:r>
    </w:p>
    <w:p w14:paraId="21F573BA" w14:textId="65B6D32C" w:rsidR="00A44303" w:rsidRPr="005E2246" w:rsidRDefault="00A44303" w:rsidP="007B7BA5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lang w:eastAsia="en-US"/>
        </w:rPr>
      </w:pPr>
      <w:r w:rsidRPr="005E2246">
        <w:rPr>
          <w:rFonts w:asciiTheme="minorHAnsi" w:hAnsiTheme="minorHAnsi"/>
          <w:color w:val="133359" w:themeColor="text2"/>
          <w:lang w:eastAsia="en-US"/>
        </w:rPr>
        <w:t>Nem szükséges a támogatói okirat módosítása, amennyiben a megvalósítási időszak befejezési időpontja az egyedi támogatói okiratban meghatározott időponthoz képest előreláthatóan a 3 (három) hónapos késedelmet nem haladja meg.</w:t>
      </w:r>
      <w:r w:rsidR="00F90E52" w:rsidRPr="005E2246">
        <w:rPr>
          <w:rFonts w:asciiTheme="minorHAnsi" w:hAnsiTheme="minorHAnsi"/>
          <w:color w:val="133359" w:themeColor="text2"/>
          <w:lang w:eastAsia="en-US"/>
        </w:rPr>
        <w:t xml:space="preserve"> A késedel</w:t>
      </w:r>
      <w:r w:rsidR="00725ABC" w:rsidRPr="005E2246">
        <w:rPr>
          <w:rFonts w:asciiTheme="minorHAnsi" w:hAnsiTheme="minorHAnsi"/>
          <w:color w:val="133359" w:themeColor="text2"/>
          <w:lang w:eastAsia="en-US"/>
        </w:rPr>
        <w:t>met</w:t>
      </w:r>
      <w:r w:rsidR="00F90E52" w:rsidRPr="005E2246">
        <w:rPr>
          <w:rFonts w:asciiTheme="minorHAnsi" w:hAnsiTheme="minorHAnsi"/>
          <w:color w:val="133359" w:themeColor="text2"/>
          <w:lang w:eastAsia="en-US"/>
        </w:rPr>
        <w:t xml:space="preserve"> a Konzorciumvezető, illetve a Kedvezményezett </w:t>
      </w:r>
      <w:r w:rsidR="00725ABC" w:rsidRPr="005E2246">
        <w:rPr>
          <w:rFonts w:asciiTheme="minorHAnsi" w:hAnsiTheme="minorHAnsi"/>
          <w:color w:val="133359" w:themeColor="text2"/>
          <w:lang w:eastAsia="en-US"/>
        </w:rPr>
        <w:t xml:space="preserve">az ÁSZF </w:t>
      </w:r>
      <w:r w:rsidR="00D72587" w:rsidRPr="005E2246">
        <w:rPr>
          <w:rFonts w:asciiTheme="minorHAnsi" w:hAnsiTheme="minorHAnsi"/>
          <w:color w:val="133359" w:themeColor="text2"/>
          <w:lang w:eastAsia="en-US"/>
        </w:rPr>
        <w:t>3.4.</w:t>
      </w:r>
      <w:r w:rsidR="00725ABC" w:rsidRPr="005E2246">
        <w:rPr>
          <w:rFonts w:asciiTheme="minorHAnsi" w:hAnsiTheme="minorHAnsi"/>
          <w:color w:val="133359" w:themeColor="text2"/>
          <w:lang w:eastAsia="en-US"/>
        </w:rPr>
        <w:t xml:space="preserve"> pontjában foglaltak szerint köteles a Támogatónak, illetve a Lebonyolítónak bejelenteni.</w:t>
      </w:r>
      <w:r w:rsidR="00AB3025" w:rsidRPr="005E2246">
        <w:rPr>
          <w:rFonts w:asciiTheme="minorHAnsi" w:hAnsiTheme="minorHAnsi"/>
          <w:color w:val="133359" w:themeColor="text2"/>
          <w:lang w:eastAsia="en-US"/>
        </w:rPr>
        <w:t xml:space="preserve"> Késedelem ismételten történő bejelentésére nincs lehetőség, ebben az esetben az ÁSZF 6.2. pontjában foglaltak szerint kell eljárni.</w:t>
      </w:r>
    </w:p>
    <w:p w14:paraId="742099AA" w14:textId="77777777" w:rsidR="002D2760" w:rsidRPr="005E2246" w:rsidRDefault="002D2760" w:rsidP="00EB0B20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Támogatott tevékenység tartalma, a Támogatás felhasználásának nyomon követése</w:t>
      </w:r>
    </w:p>
    <w:p w14:paraId="21B401DA" w14:textId="5B40370A" w:rsidR="002D2760" w:rsidRPr="005E2246" w:rsidRDefault="002D2760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 Támogatott tevékenység tartalmát az egyedi támogatói okiratban </w:t>
      </w:r>
      <w:r w:rsidR="003F5AF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szereplő </w:t>
      </w:r>
      <w:r w:rsidR="00557EC8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valamennyi </w:t>
      </w:r>
      <w:r w:rsidR="003F5AF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megnevezésben és leírásban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foglaltak </w:t>
      </w:r>
      <w:r w:rsidR="007B4890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együttesen 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képezik</w:t>
      </w:r>
      <w:r w:rsidR="007B4890">
        <w:rPr>
          <w:rFonts w:asciiTheme="minorHAnsi" w:hAnsiTheme="minorHAnsi"/>
          <w:color w:val="133359" w:themeColor="text2"/>
          <w:sz w:val="24"/>
          <w:szCs w:val="24"/>
          <w:lang w:eastAsia="en-US"/>
        </w:rPr>
        <w:t>. A</w:t>
      </w:r>
      <w:r w:rsidR="009862DA">
        <w:rPr>
          <w:rFonts w:asciiTheme="minorHAnsi" w:hAnsiTheme="minorHAnsi"/>
          <w:color w:val="133359" w:themeColor="text2"/>
          <w:sz w:val="24"/>
          <w:szCs w:val="24"/>
          <w:lang w:eastAsia="en-US"/>
        </w:rPr>
        <w:t>z egyes</w:t>
      </w:r>
      <w:r w:rsidR="003F5AF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Kedvezményezett vonatkozásában megadott valamennyi megnevezés és leírás együttesen jelenti </w:t>
      </w:r>
      <w:r w:rsidR="009862DA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az adott Kedvezményezett részére meghatározott Támogatott tevékenység tartalmát</w:t>
      </w:r>
      <w:r w:rsidR="00557EC8">
        <w:rPr>
          <w:rFonts w:asciiTheme="minorHAnsi" w:hAnsiTheme="minorHAnsi"/>
          <w:color w:val="133359" w:themeColor="text2"/>
          <w:sz w:val="24"/>
          <w:szCs w:val="24"/>
          <w:lang w:eastAsia="en-US"/>
        </w:rPr>
        <w:t>.</w:t>
      </w:r>
    </w:p>
    <w:p w14:paraId="11B7BBAD" w14:textId="76C30038" w:rsidR="002D2760" w:rsidRPr="005E2246" w:rsidRDefault="002D2760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 Támogató a támogatási jogviszony fennállása alatt, a Támogatott tevékenység </w:t>
      </w:r>
      <w:r w:rsidR="00310CBF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jellegétől függően, annak 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megvalósítása tervezett időbeli ütemezésének megfelelően – szükség esetén attól </w:t>
      </w:r>
      <w:r w:rsidR="003C28AF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eltérően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is - kérheti a Kedvezményezettől a Támogatott tevékenység tartalmának pontosítására, alátámasztására alkalmas dokumentumok – így különösen műszaki leírás, tételes árazatlan költségvetés, </w:t>
      </w:r>
      <w:r w:rsidR="00D325C1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helyszínrajz, méretezett alaprajzi vázlat, 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kivitelezési szerződés, adásvételi szerződés, fotódokumentáció – benyújtását a teljesítési határidő megadásával.</w:t>
      </w:r>
    </w:p>
    <w:p w14:paraId="50A78728" w14:textId="54F1AF9A" w:rsidR="002D2760" w:rsidRPr="005E2246" w:rsidRDefault="002D2760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Amennyiben a</w:t>
      </w:r>
      <w:r w:rsidR="00ED047C">
        <w:rPr>
          <w:rFonts w:asciiTheme="minorHAnsi" w:hAnsiTheme="minorHAnsi"/>
          <w:color w:val="133359" w:themeColor="text2"/>
          <w:sz w:val="24"/>
          <w:szCs w:val="24"/>
          <w:lang w:eastAsia="en-US"/>
        </w:rPr>
        <w:t>z ÁSZF 7.2. pontja szerint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benyújtott dokumentumokat a Támogató jóváhagyja, úgy azok a továbbiakban a Támogatott tevékenység tartalmát képezik azzal, hogy azokban változtatás a Kedvezményezett kérelmére és a Támogató jóváhagyásával lehetséges, amely azonban nem igényli az egyedi támogatói okirat módosítását.</w:t>
      </w:r>
    </w:p>
    <w:p w14:paraId="45F8E2EC" w14:textId="4239E676" w:rsidR="002D2760" w:rsidRPr="005E2246" w:rsidRDefault="0025797E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lastRenderedPageBreak/>
        <w:t>Amennyiben a Támogatott tevékenység vagy annak valamely része a</w:t>
      </w:r>
      <w:r w:rsidR="002D2760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z Országos Beruházás Monitoring Rendszer eljárásrendjéről és működtetéséről szóló 575/2021. (X. 12.) Korm. rendelet hatálya alá tartoz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ik, </w:t>
      </w:r>
      <w:r w:rsidR="002D2760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</w:t>
      </w:r>
      <w:r w:rsidR="00B82AB2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z azt megvalósító</w:t>
      </w:r>
      <w:r w:rsidR="002D2760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Kedvezményezett köteles az abban meghatározott</w:t>
      </w:r>
      <w:r w:rsidR="00A23256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adatkörök vonatkozásában </w:t>
      </w:r>
      <w:r w:rsidR="002D2760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adatot szolgáltatni a Támogató részére az informatikai felületen a Támogató által megadott határidőben.</w:t>
      </w:r>
    </w:p>
    <w:p w14:paraId="782645F5" w14:textId="2B9A8FFB" w:rsidR="002D2760" w:rsidRPr="005E2246" w:rsidRDefault="002D2760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</w:t>
      </w:r>
      <w:r w:rsidR="00C2706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Kedvezményezett – a kizárólag működési célú támogatásban részesülő Kedvezményezett kivételével – köteles </w:t>
      </w:r>
      <w:r w:rsidR="002910A3" w:rsidRPr="002910A3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 megadott határidőben </w:t>
      </w:r>
      <w:r w:rsidR="00C2706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 megvalósítás tervezett időbeli ütemezésével, egyéb jellemzőivel kapcsolatos adatokat szolgáltatni a Támogató részére az informatikai felületen, valamint a 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megvalósítási időszak végéig köteles </w:t>
      </w:r>
      <w:r w:rsidR="00C2706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azokat rendszeresen, </w:t>
      </w:r>
      <w:r w:rsidR="00EF0C24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</w:t>
      </w:r>
      <w:r w:rsidR="006129EE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megvalósítás ütemezése szerinti</w:t>
      </w:r>
      <w:r w:rsidR="00EF0C24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 feladatok – így különösen a beszerzési/közbeszerzési eljárás megindítása, eredményhirdetése, a szerződéskötés, a kivitelezés megkezdése és befejezése, a teljesítés megkezdése és befejezése, </w:t>
      </w:r>
      <w:r w:rsidR="003C74E6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 </w:t>
      </w:r>
      <w:r w:rsidR="00EF0C24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műszaki átadás-átvétel, </w:t>
      </w:r>
      <w:r w:rsidR="003C74E6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az </w:t>
      </w:r>
      <w:r w:rsidR="00EF0C24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 xml:space="preserve">üzembe helyezés - végrehajtását követő 8 (nyolc) napon belül </w:t>
      </w:r>
      <w:r w:rsidR="00C2706B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aktualizálni.</w:t>
      </w:r>
    </w:p>
    <w:p w14:paraId="6F56BA1E" w14:textId="6397F586" w:rsidR="002D2760" w:rsidRPr="005E2246" w:rsidRDefault="002D2760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 Támogató, a Lebonyolító, valamint a nevükben eljáró szervezet jogosult az ÁSZF</w:t>
      </w:r>
      <w:r w:rsidR="00DB2047"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-ben</w:t>
      </w: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, valamint az egyedi támogatói okiratban meghatározottak szerinti teljesítést, a Támogatási cél megvalósítását és a Támogatás, valamint az esetlegesen kapcsolódó saját forrás rendeltetésszerű felhasználását folyamatosan nyomon követni, azokról – szükség szerint a helyszínen – adatokat, illetve tájékoztatást kérni.</w:t>
      </w:r>
    </w:p>
    <w:p w14:paraId="6D2F0350" w14:textId="19C966FA" w:rsidR="002D2760" w:rsidRPr="005E2246" w:rsidRDefault="002D2760" w:rsidP="002D276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 helyszíni tájékoztatás-kérés alkalmával a Kedvezményezett köteles biztosítani a Támogató, a Lebonyolító, valamint a nevükben eljáró szervezet képviselői számára a helyszín megtekintését, minden vonatkozó dokumentum megvizsgálását, továbbá az építési naplóba, a rendelkezésre álló tervekbe, a műszaki leírásba, a költségvetésbe, és a kivitelezési tevékenység során tartott kooperációs egyeztetéseken készült kooperációs jegyzőkönyvekbe történő betekintést, valamint megadni részükre a kért tartalmú tájékoztatást. A képviselő a Támogatott tevékenység megvalósításával összefüggő szerződés és az annak mellékleteit képező egyéb dokumentumok azon részébe jogosult betekinteni, amely nem minősül üzleti titoknak.</w:t>
      </w:r>
    </w:p>
    <w:p w14:paraId="0BCE4EF4" w14:textId="5E52C6F9" w:rsidR="00255D74" w:rsidRPr="00CF1858" w:rsidRDefault="002D2760" w:rsidP="00CF1858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  <w:lang w:eastAsia="en-US"/>
        </w:rPr>
        <w:t>A helyszíni tájékoztatás-kérés alkalmával a Kedvezményezett köteles a Támogató, a Lebonyolító, valamint a nevükben eljáró szervezet képviselőivel együttműködni, részükre a kért tájékoztatást megadni, illetve a dokumentumokat rendelkezésre bocsátani.</w:t>
      </w:r>
    </w:p>
    <w:p w14:paraId="5A4A5115" w14:textId="4BEA84BB" w:rsidR="00ED2A13" w:rsidRPr="005E2246" w:rsidRDefault="00F64B54" w:rsidP="005D742D">
      <w:pPr>
        <w:pStyle w:val="Cmsor1"/>
        <w:keepLines w:val="0"/>
        <w:numPr>
          <w:ilvl w:val="0"/>
          <w:numId w:val="3"/>
        </w:numPr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A</w:t>
      </w:r>
      <w:r w:rsidR="00ED2A13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 </w:t>
      </w:r>
      <w:r w:rsidR="00912A3A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K</w:t>
      </w:r>
      <w:r w:rsidR="00ED2A13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özreműködő és az </w:t>
      </w:r>
      <w:r w:rsidR="00912A3A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E</w:t>
      </w:r>
      <w:r w:rsidR="00ED2A13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gyüttműködő tag</w:t>
      </w:r>
    </w:p>
    <w:p w14:paraId="35EE0F8E" w14:textId="3A1540BA" w:rsidR="00495C6D" w:rsidRDefault="008D0BD1" w:rsidP="00F9522C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A Kedvezményezett a </w:t>
      </w:r>
      <w:r w:rsidR="005C18D1" w:rsidRPr="005E2246">
        <w:rPr>
          <w:rFonts w:asciiTheme="minorHAnsi" w:hAnsiTheme="minorHAnsi"/>
          <w:color w:val="133359" w:themeColor="text2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ámogatott tevékenység </w:t>
      </w:r>
      <w:r w:rsidR="006C6853" w:rsidRPr="005E2246">
        <w:rPr>
          <w:rFonts w:asciiTheme="minorHAnsi" w:hAnsiTheme="minorHAnsi"/>
          <w:color w:val="133359" w:themeColor="text2"/>
          <w:szCs w:val="24"/>
        </w:rPr>
        <w:t xml:space="preserve">vagy annak egy része 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megvalósításába a Támogató írásbeli jóváhagyásával vonhat </w:t>
      </w:r>
      <w:r w:rsidR="00160354" w:rsidRPr="005E2246">
        <w:rPr>
          <w:rFonts w:asciiTheme="minorHAnsi" w:hAnsiTheme="minorHAnsi"/>
          <w:color w:val="133359" w:themeColor="text2"/>
          <w:szCs w:val="24"/>
        </w:rPr>
        <w:t>be Közreműködőt</w:t>
      </w:r>
      <w:r w:rsidR="00495C6D" w:rsidRPr="005E2246">
        <w:rPr>
          <w:rFonts w:asciiTheme="minorHAnsi" w:hAnsiTheme="minorHAnsi"/>
          <w:color w:val="133359" w:themeColor="text2"/>
          <w:szCs w:val="24"/>
        </w:rPr>
        <w:t xml:space="preserve">, illetve amennyiben a Kedvezményezett az </w:t>
      </w:r>
      <w:proofErr w:type="spellStart"/>
      <w:r w:rsidR="00495C6D" w:rsidRPr="005E2246">
        <w:rPr>
          <w:rFonts w:asciiTheme="minorHAnsi" w:hAnsiTheme="minorHAnsi"/>
          <w:color w:val="133359" w:themeColor="text2"/>
          <w:szCs w:val="24"/>
        </w:rPr>
        <w:t>Mötv</w:t>
      </w:r>
      <w:proofErr w:type="spellEnd"/>
      <w:r w:rsidR="00495C6D" w:rsidRPr="005E2246">
        <w:rPr>
          <w:rFonts w:asciiTheme="minorHAnsi" w:hAnsiTheme="minorHAnsi"/>
          <w:color w:val="133359" w:themeColor="text2"/>
          <w:szCs w:val="24"/>
        </w:rPr>
        <w:t>. 87. §-a szerinti társulás, úgy Együttműködő tagot.</w:t>
      </w:r>
      <w:r w:rsidR="00912A3A" w:rsidRPr="005E2246">
        <w:rPr>
          <w:rFonts w:asciiTheme="minorHAnsi" w:hAnsiTheme="minorHAnsi"/>
          <w:color w:val="133359" w:themeColor="text2"/>
          <w:szCs w:val="24"/>
        </w:rPr>
        <w:t xml:space="preserve"> Az Együttműködő tagra a továbbiakban az ÁSZF Közreműködőre vonatkozó rendelkezéseit kell alkalmazni azzal</w:t>
      </w:r>
      <w:r w:rsidR="00541E0F" w:rsidRPr="005E2246">
        <w:rPr>
          <w:rFonts w:asciiTheme="minorHAnsi" w:hAnsiTheme="minorHAnsi"/>
          <w:color w:val="133359" w:themeColor="text2"/>
          <w:szCs w:val="24"/>
        </w:rPr>
        <w:t xml:space="preserve"> az eltéréssel</w:t>
      </w:r>
      <w:r w:rsidR="00912A3A" w:rsidRPr="005E2246">
        <w:rPr>
          <w:rFonts w:asciiTheme="minorHAnsi" w:hAnsiTheme="minorHAnsi"/>
          <w:color w:val="133359" w:themeColor="text2"/>
          <w:szCs w:val="24"/>
        </w:rPr>
        <w:t xml:space="preserve">, hogy a társulás és az Együttműködő tag megállapodásának </w:t>
      </w:r>
      <w:r w:rsidR="00356165" w:rsidRPr="005E2246">
        <w:rPr>
          <w:rFonts w:asciiTheme="minorHAnsi" w:hAnsiTheme="minorHAnsi"/>
          <w:color w:val="133359" w:themeColor="text2"/>
          <w:szCs w:val="24"/>
        </w:rPr>
        <w:t>elnevezése:</w:t>
      </w:r>
      <w:r w:rsidR="00912A3A" w:rsidRPr="005E2246">
        <w:rPr>
          <w:rFonts w:asciiTheme="minorHAnsi" w:hAnsiTheme="minorHAnsi"/>
          <w:color w:val="133359" w:themeColor="text2"/>
          <w:szCs w:val="24"/>
        </w:rPr>
        <w:t xml:space="preserve"> </w:t>
      </w:r>
      <w:r w:rsidR="00912A3A" w:rsidRPr="005E2246">
        <w:rPr>
          <w:rFonts w:asciiTheme="minorHAnsi" w:hAnsiTheme="minorHAnsi"/>
          <w:b/>
          <w:bCs/>
          <w:color w:val="133359" w:themeColor="text2"/>
          <w:szCs w:val="24"/>
        </w:rPr>
        <w:t>együttműködési megállapodás</w:t>
      </w:r>
      <w:r w:rsidR="00912A3A" w:rsidRPr="005E2246">
        <w:rPr>
          <w:rFonts w:asciiTheme="minorHAnsi" w:hAnsiTheme="minorHAnsi"/>
          <w:color w:val="133359" w:themeColor="text2"/>
          <w:szCs w:val="24"/>
        </w:rPr>
        <w:t>.</w:t>
      </w:r>
    </w:p>
    <w:p w14:paraId="0E864505" w14:textId="727049A0" w:rsidR="00BA7B5F" w:rsidRPr="005E2246" w:rsidRDefault="00BA7B5F" w:rsidP="00F9522C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>
        <w:rPr>
          <w:rFonts w:asciiTheme="minorHAnsi" w:hAnsiTheme="minorHAnsi"/>
          <w:color w:val="133359" w:themeColor="text2"/>
          <w:szCs w:val="24"/>
        </w:rPr>
        <w:lastRenderedPageBreak/>
        <w:t>Nem szükséges a</w:t>
      </w:r>
      <w:r w:rsidRPr="00BA7B5F">
        <w:rPr>
          <w:rFonts w:asciiTheme="minorHAnsi" w:hAnsiTheme="minorHAnsi"/>
          <w:color w:val="133359" w:themeColor="text2"/>
          <w:szCs w:val="24"/>
        </w:rPr>
        <w:t>z Áht. 1. § 18. pontja szerinti önkormányzati hivatal</w:t>
      </w:r>
      <w:r w:rsidR="005D2EF9">
        <w:rPr>
          <w:rFonts w:asciiTheme="minorHAnsi" w:hAnsiTheme="minorHAnsi"/>
          <w:color w:val="133359" w:themeColor="text2"/>
          <w:szCs w:val="24"/>
        </w:rPr>
        <w:t xml:space="preserve">, illetve </w:t>
      </w:r>
      <w:r w:rsidR="005D2EF9" w:rsidRPr="005D2EF9">
        <w:rPr>
          <w:rFonts w:asciiTheme="minorHAnsi" w:hAnsiTheme="minorHAnsi"/>
          <w:color w:val="133359" w:themeColor="text2"/>
          <w:szCs w:val="24"/>
        </w:rPr>
        <w:t>a társulási tanács munkaszervezeti feladatait ellátó költségvetési szerv</w:t>
      </w:r>
      <w:r>
        <w:rPr>
          <w:rFonts w:asciiTheme="minorHAnsi" w:hAnsiTheme="minorHAnsi"/>
          <w:color w:val="133359" w:themeColor="text2"/>
          <w:szCs w:val="24"/>
        </w:rPr>
        <w:t xml:space="preserve"> </w:t>
      </w:r>
      <w:r w:rsidR="00EA2A4E">
        <w:rPr>
          <w:rFonts w:asciiTheme="minorHAnsi" w:hAnsiTheme="minorHAnsi"/>
          <w:color w:val="133359" w:themeColor="text2"/>
          <w:szCs w:val="24"/>
        </w:rPr>
        <w:t>(a továbbiakban</w:t>
      </w:r>
      <w:r w:rsidR="005D2EF9">
        <w:rPr>
          <w:rFonts w:asciiTheme="minorHAnsi" w:hAnsiTheme="minorHAnsi"/>
          <w:color w:val="133359" w:themeColor="text2"/>
          <w:szCs w:val="24"/>
        </w:rPr>
        <w:t xml:space="preserve"> együtt</w:t>
      </w:r>
      <w:r w:rsidR="00EA2A4E">
        <w:rPr>
          <w:rFonts w:asciiTheme="minorHAnsi" w:hAnsiTheme="minorHAnsi"/>
          <w:color w:val="133359" w:themeColor="text2"/>
          <w:szCs w:val="24"/>
        </w:rPr>
        <w:t xml:space="preserve">: </w:t>
      </w:r>
      <w:r w:rsidR="00EA2A4E" w:rsidRPr="00EA2A4E">
        <w:rPr>
          <w:rFonts w:asciiTheme="minorHAnsi" w:hAnsiTheme="minorHAnsi"/>
          <w:b/>
          <w:bCs/>
          <w:color w:val="133359" w:themeColor="text2"/>
          <w:szCs w:val="24"/>
        </w:rPr>
        <w:t>önkormányzati hivatal</w:t>
      </w:r>
      <w:r w:rsidR="00EA2A4E">
        <w:rPr>
          <w:rFonts w:asciiTheme="minorHAnsi" w:hAnsiTheme="minorHAnsi"/>
          <w:color w:val="133359" w:themeColor="text2"/>
          <w:szCs w:val="24"/>
        </w:rPr>
        <w:t xml:space="preserve">) </w:t>
      </w:r>
      <w:r>
        <w:rPr>
          <w:rFonts w:asciiTheme="minorHAnsi" w:hAnsiTheme="minorHAnsi"/>
          <w:color w:val="133359" w:themeColor="text2"/>
          <w:szCs w:val="24"/>
        </w:rPr>
        <w:t xml:space="preserve">közreműködőként történő bevonása </w:t>
      </w:r>
      <w:r w:rsidR="00DE2CDA">
        <w:rPr>
          <w:rFonts w:asciiTheme="minorHAnsi" w:hAnsiTheme="minorHAnsi"/>
          <w:color w:val="133359" w:themeColor="text2"/>
          <w:szCs w:val="24"/>
        </w:rPr>
        <w:t xml:space="preserve">esetén a Támogató írásbeli jóváhagyása, </w:t>
      </w:r>
      <w:r w:rsidR="00EA2A4E">
        <w:rPr>
          <w:rFonts w:asciiTheme="minorHAnsi" w:hAnsiTheme="minorHAnsi"/>
          <w:color w:val="133359" w:themeColor="text2"/>
          <w:szCs w:val="24"/>
        </w:rPr>
        <w:t>valamint az ÁSZF 8.5. pontja szerinti közreműködői megállapodás megkötése</w:t>
      </w:r>
      <w:r w:rsidR="00DD0397">
        <w:rPr>
          <w:rFonts w:asciiTheme="minorHAnsi" w:hAnsiTheme="minorHAnsi"/>
          <w:color w:val="133359" w:themeColor="text2"/>
          <w:szCs w:val="24"/>
        </w:rPr>
        <w:t>.</w:t>
      </w:r>
      <w:r w:rsidR="00EA2A4E">
        <w:rPr>
          <w:rFonts w:asciiTheme="minorHAnsi" w:hAnsiTheme="minorHAnsi"/>
          <w:color w:val="133359" w:themeColor="text2"/>
          <w:szCs w:val="24"/>
        </w:rPr>
        <w:t xml:space="preserve"> </w:t>
      </w:r>
      <w:r w:rsidR="00DD0397">
        <w:rPr>
          <w:rFonts w:asciiTheme="minorHAnsi" w:hAnsiTheme="minorHAnsi"/>
          <w:color w:val="133359" w:themeColor="text2"/>
          <w:szCs w:val="24"/>
        </w:rPr>
        <w:t>A</w:t>
      </w:r>
      <w:r w:rsidR="00303151">
        <w:rPr>
          <w:rFonts w:asciiTheme="minorHAnsi" w:hAnsiTheme="minorHAnsi"/>
          <w:color w:val="133359" w:themeColor="text2"/>
          <w:szCs w:val="24"/>
        </w:rPr>
        <w:t xml:space="preserve"> Kedvezményezett </w:t>
      </w:r>
      <w:r w:rsidR="00EA2A4E">
        <w:rPr>
          <w:rFonts w:asciiTheme="minorHAnsi" w:hAnsiTheme="minorHAnsi"/>
          <w:color w:val="133359" w:themeColor="text2"/>
          <w:szCs w:val="24"/>
        </w:rPr>
        <w:t xml:space="preserve">az </w:t>
      </w:r>
      <w:r w:rsidR="00445D71">
        <w:rPr>
          <w:rFonts w:asciiTheme="minorHAnsi" w:hAnsiTheme="minorHAnsi"/>
          <w:color w:val="133359" w:themeColor="text2"/>
          <w:szCs w:val="24"/>
        </w:rPr>
        <w:t>önkormányzati hivatal közreműköd</w:t>
      </w:r>
      <w:r w:rsidR="002C2EA9">
        <w:rPr>
          <w:rFonts w:asciiTheme="minorHAnsi" w:hAnsiTheme="minorHAnsi"/>
          <w:color w:val="133359" w:themeColor="text2"/>
          <w:szCs w:val="24"/>
        </w:rPr>
        <w:t>őként történő bevonásáról</w:t>
      </w:r>
      <w:r w:rsidR="000274F3">
        <w:rPr>
          <w:rFonts w:asciiTheme="minorHAnsi" w:hAnsiTheme="minorHAnsi"/>
          <w:color w:val="133359" w:themeColor="text2"/>
          <w:szCs w:val="24"/>
        </w:rPr>
        <w:t xml:space="preserve">, valamint arról, hogy az </w:t>
      </w:r>
      <w:r w:rsidR="000274F3" w:rsidRPr="00DD0397">
        <w:rPr>
          <w:rFonts w:asciiTheme="minorHAnsi" w:hAnsiTheme="minorHAnsi"/>
          <w:color w:val="133359" w:themeColor="text2"/>
          <w:szCs w:val="24"/>
        </w:rPr>
        <w:t>rendelkezik-e adólevonási jogosultsággal</w:t>
      </w:r>
      <w:r w:rsidR="000274F3">
        <w:rPr>
          <w:rFonts w:asciiTheme="minorHAnsi" w:hAnsiTheme="minorHAnsi"/>
          <w:color w:val="133359" w:themeColor="text2"/>
          <w:szCs w:val="24"/>
        </w:rPr>
        <w:t xml:space="preserve">, </w:t>
      </w:r>
      <w:r w:rsidR="002C2EA9">
        <w:rPr>
          <w:rFonts w:asciiTheme="minorHAnsi" w:hAnsiTheme="minorHAnsi"/>
          <w:color w:val="133359" w:themeColor="text2"/>
          <w:szCs w:val="24"/>
        </w:rPr>
        <w:t>köteles a Támogatót tájékoztatni</w:t>
      </w:r>
      <w:r w:rsidR="00944F33">
        <w:rPr>
          <w:rFonts w:asciiTheme="minorHAnsi" w:hAnsiTheme="minorHAnsi"/>
          <w:color w:val="133359" w:themeColor="text2"/>
          <w:szCs w:val="24"/>
        </w:rPr>
        <w:t>.</w:t>
      </w:r>
    </w:p>
    <w:p w14:paraId="0F08A73A" w14:textId="4B6BBEA0" w:rsidR="00F0470E" w:rsidRPr="005E2246" w:rsidRDefault="0078793B" w:rsidP="00F9522C">
      <w:pPr>
        <w:pStyle w:val="Listafolytatsa"/>
        <w:numPr>
          <w:ilvl w:val="1"/>
          <w:numId w:val="3"/>
        </w:numPr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hAnsiTheme="minorHAnsi"/>
          <w:color w:val="133359" w:themeColor="text2"/>
          <w:szCs w:val="24"/>
        </w:rPr>
        <w:t xml:space="preserve">Közreműködő bevonása </w:t>
      </w:r>
      <w:r w:rsidR="00D01864" w:rsidRPr="005E2246">
        <w:rPr>
          <w:rFonts w:asciiTheme="minorHAnsi" w:hAnsiTheme="minorHAnsi"/>
          <w:color w:val="133359" w:themeColor="text2"/>
          <w:szCs w:val="24"/>
        </w:rPr>
        <w:t>esetén, amennyiben a K</w:t>
      </w:r>
      <w:r w:rsidR="0047627E">
        <w:rPr>
          <w:rFonts w:asciiTheme="minorHAnsi" w:hAnsiTheme="minorHAnsi"/>
          <w:color w:val="133359" w:themeColor="text2"/>
          <w:szCs w:val="24"/>
        </w:rPr>
        <w:t>özreműködő</w:t>
      </w:r>
      <w:r w:rsidR="00D01864" w:rsidRPr="005E2246">
        <w:rPr>
          <w:rFonts w:asciiTheme="minorHAnsi" w:hAnsiTheme="minorHAnsi"/>
          <w:color w:val="133359" w:themeColor="text2"/>
          <w:szCs w:val="24"/>
        </w:rPr>
        <w:t xml:space="preserve"> által megvalósításra kerülő Támogatott tevékenység a közbeszerzésekről szóló 2015. évi CXLIII. törvény (a továbbiakban: </w:t>
      </w:r>
      <w:r w:rsidR="00D01864" w:rsidRPr="005E2246">
        <w:rPr>
          <w:rFonts w:asciiTheme="minorHAnsi" w:hAnsiTheme="minorHAnsi"/>
          <w:b/>
          <w:bCs/>
          <w:color w:val="133359" w:themeColor="text2"/>
          <w:szCs w:val="24"/>
        </w:rPr>
        <w:t>Kbt.</w:t>
      </w:r>
      <w:r w:rsidR="00D01864" w:rsidRPr="005E2246">
        <w:rPr>
          <w:rFonts w:asciiTheme="minorHAnsi" w:hAnsiTheme="minorHAnsi"/>
          <w:color w:val="133359" w:themeColor="text2"/>
          <w:szCs w:val="24"/>
        </w:rPr>
        <w:t>)</w:t>
      </w:r>
      <w:r w:rsidRPr="005E2246">
        <w:rPr>
          <w:rFonts w:asciiTheme="minorHAnsi" w:hAnsiTheme="minorHAnsi"/>
          <w:color w:val="133359" w:themeColor="text2"/>
          <w:szCs w:val="24"/>
        </w:rPr>
        <w:t xml:space="preserve"> </w:t>
      </w:r>
      <w:r w:rsidR="00D01864" w:rsidRPr="005E2246">
        <w:rPr>
          <w:rFonts w:asciiTheme="minorHAnsi" w:hAnsiTheme="minorHAnsi"/>
          <w:color w:val="133359" w:themeColor="text2"/>
          <w:szCs w:val="24"/>
        </w:rPr>
        <w:t xml:space="preserve">hatálya alá tartozik, úgy </w:t>
      </w:r>
      <w:r w:rsidRPr="005E2246">
        <w:rPr>
          <w:rFonts w:asciiTheme="minorHAnsi" w:hAnsiTheme="minorHAnsi"/>
          <w:color w:val="133359" w:themeColor="text2"/>
          <w:szCs w:val="24"/>
        </w:rPr>
        <w:t>a Kedvezményezett köteles</w:t>
      </w:r>
      <w:r w:rsidR="00D01864" w:rsidRPr="005E2246">
        <w:rPr>
          <w:rFonts w:asciiTheme="minorHAnsi" w:hAnsiTheme="minorHAnsi"/>
          <w:color w:val="133359" w:themeColor="text2"/>
          <w:szCs w:val="24"/>
        </w:rPr>
        <w:t xml:space="preserve"> a Kbt.</w:t>
      </w:r>
      <w:r w:rsidR="00EE1224" w:rsidRPr="005E2246">
        <w:rPr>
          <w:rFonts w:asciiTheme="minorHAnsi" w:hAnsiTheme="minorHAnsi"/>
          <w:color w:val="133359" w:themeColor="text2"/>
          <w:szCs w:val="24"/>
        </w:rPr>
        <w:t>, valamint a vonatkozó egyéb közbeszerzési szabályok előírásait betartani.</w:t>
      </w:r>
    </w:p>
    <w:p w14:paraId="16B69DF9" w14:textId="4BCB88AC" w:rsidR="008D0BD1" w:rsidRPr="005E2246" w:rsidRDefault="008D0BD1" w:rsidP="008D0BD1">
      <w:pPr>
        <w:pStyle w:val="Listafolytatsa"/>
        <w:numPr>
          <w:ilvl w:val="1"/>
          <w:numId w:val="3"/>
        </w:numPr>
        <w:spacing w:before="120"/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A Közreműködő által </w:t>
      </w:r>
      <w:r w:rsidR="00257E1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a Támogatott tevékenység </w:t>
      </w:r>
      <w:r w:rsidR="00332389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tartalmát</w:t>
      </w:r>
      <w:r w:rsidR="00AD7596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képező</w:t>
      </w:r>
      <w:r w:rsidR="00257E1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azon tevékenységek valósíthatóak meg és azon költségek számolhatóak el, amelyek az egyedi támogatói okiratban 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a </w:t>
      </w:r>
      <w:r w:rsidR="00257E1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bevonását k</w:t>
      </w:r>
      <w:r w:rsidR="004E39B2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érelmező</w:t>
      </w:r>
      <w:r w:rsidR="00257E1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Kedvezményezett vagy Kedvezményezettek részére kerültek meghatározásra</w:t>
      </w:r>
      <w:r w:rsidR="006C6853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.</w:t>
      </w:r>
    </w:p>
    <w:p w14:paraId="73B7F712" w14:textId="6CDF0A5D" w:rsidR="006C6853" w:rsidRPr="005E2246" w:rsidRDefault="006C6853" w:rsidP="008D0BD1">
      <w:pPr>
        <w:pStyle w:val="Listafolytatsa"/>
        <w:numPr>
          <w:ilvl w:val="1"/>
          <w:numId w:val="3"/>
        </w:numPr>
        <w:spacing w:before="120"/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A Kedvezményezett(</w:t>
      </w:r>
      <w:proofErr w:type="spellStart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) a Közreműködővel a Támogatott tevékenység vagy annak egy része megvalósításába történő bevonása tárgyában közreműködői megállapodást (a továbbiakban: </w:t>
      </w:r>
      <w:r w:rsidRPr="005E2246">
        <w:rPr>
          <w:rFonts w:ascii="Aptos" w:eastAsia="Aptos" w:hAnsi="Aptos"/>
          <w:b/>
          <w:iCs/>
          <w:color w:val="133359" w:themeColor="text2"/>
          <w:kern w:val="2"/>
          <w:szCs w:val="24"/>
          <w:lang w:eastAsia="en-US"/>
          <w14:ligatures w14:val="standardContextual"/>
        </w:rPr>
        <w:t>közreműködői megállapodás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) köt(</w:t>
      </w:r>
      <w:proofErr w:type="spellStart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nek</w:t>
      </w:r>
      <w:proofErr w:type="spellEnd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), amelyben meg kell határozni, hogy a Közreműködő a Támogatott tevékenység tartalmát képező mely tevékenységeket valósítja meg és az egyedi támogatói okirat szerint a Kedvezményezett(</w:t>
      </w:r>
      <w:proofErr w:type="spellStart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)re vonatkozó költségtervben meghatározott költségek közül melyeket számolhatja el, továbbá a Közreműködőnek nyilatkoznia kell arról, hogy </w:t>
      </w:r>
      <w:bookmarkStart w:id="1" w:name="_Hlk222486157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rendelkezik-e adólevonási jogosultsággal.</w:t>
      </w:r>
      <w:bookmarkEnd w:id="1"/>
    </w:p>
    <w:p w14:paraId="76D710FA" w14:textId="56C836CE" w:rsidR="008D0BD1" w:rsidRPr="005E2246" w:rsidRDefault="008D0BD1" w:rsidP="008D0BD1">
      <w:pPr>
        <w:pStyle w:val="Listafolytatsa"/>
        <w:numPr>
          <w:ilvl w:val="1"/>
          <w:numId w:val="3"/>
        </w:numPr>
        <w:spacing w:before="120"/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B7702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z általa igénybe vett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Közreműködő magatartásáért a Kedvezményezett úgy felel, mintha maga járt volna el; a Közreműködő tevékenységéért a Támogató felé a Kedvezményezett tartozik helytállással.</w:t>
      </w:r>
      <w:r w:rsidR="00B7702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Ha egy Közreműködő több Kedvezményezett k</w:t>
      </w:r>
      <w:r w:rsidR="004E39B2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érelmére</w:t>
      </w:r>
      <w:r w:rsidR="00B7702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</w:t>
      </w:r>
      <w:r w:rsidR="00445D71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vagy tájékoztatása alapján </w:t>
      </w:r>
      <w:r w:rsidR="00B7702E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kerül bevonásra, úgy a Kedvezményezettek felelőssége a Közreműködő magatartásáért egyetemleges.</w:t>
      </w:r>
    </w:p>
    <w:p w14:paraId="76AE4E31" w14:textId="506E3DCA" w:rsidR="00255D74" w:rsidRPr="00972392" w:rsidRDefault="008D0BD1" w:rsidP="00972392">
      <w:pPr>
        <w:pStyle w:val="Listafolytatsa"/>
        <w:numPr>
          <w:ilvl w:val="1"/>
          <w:numId w:val="3"/>
        </w:numPr>
        <w:spacing w:before="120"/>
        <w:ind w:left="567" w:hanging="567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A Kedvezményezett a </w:t>
      </w:r>
      <w:r w:rsidR="00E22005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13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.6.1. pont szerinti megvalósítást követő beszámoló</w:t>
      </w:r>
      <w:r w:rsidR="00CE278C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, illetve a 13.6.2. pont szerinti megvalósítást követő részbeszámoló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keretében megküldi a </w:t>
      </w:r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Lebonyolítónak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 a </w:t>
      </w:r>
      <w:r w:rsidR="00453696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közreműködői megállapodást. 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A Kedvezményezett továbbá a</w:t>
      </w:r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z 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ÁSZF </w:t>
      </w:r>
      <w:r w:rsidR="00E22005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13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. fejezetében foglalt rendelkezések szerint számol be a Közreműködő által megvalósított tevékenység</w:t>
      </w:r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(</w:t>
      </w:r>
      <w:proofErr w:type="spellStart"/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ek</w:t>
      </w:r>
      <w:proofErr w:type="spellEnd"/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)</w:t>
      </w:r>
      <w:proofErr w:type="spellStart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ről</w:t>
      </w:r>
      <w:proofErr w:type="spellEnd"/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 xml:space="preserve">, illetve az általa felhasznált </w:t>
      </w:r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T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ámogatás</w:t>
      </w:r>
      <w:r w:rsidR="00DA25AA"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ról</w:t>
      </w:r>
      <w:r w:rsidRPr="005E2246">
        <w:rPr>
          <w:rFonts w:ascii="Aptos" w:eastAsia="Aptos" w:hAnsi="Aptos"/>
          <w:bCs/>
          <w:iCs/>
          <w:color w:val="133359" w:themeColor="text2"/>
          <w:kern w:val="2"/>
          <w:szCs w:val="24"/>
          <w:lang w:eastAsia="en-US"/>
          <w14:ligatures w14:val="standardContextual"/>
        </w:rPr>
        <w:t>.</w:t>
      </w:r>
    </w:p>
    <w:p w14:paraId="479A02B7" w14:textId="55CB09C8" w:rsidR="004F0CA2" w:rsidRPr="005E2246" w:rsidRDefault="004F0CA2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EE2296" w:rsidRPr="005E2246">
        <w:rPr>
          <w:rFonts w:asciiTheme="minorHAnsi" w:hAnsiTheme="minorHAnsi"/>
          <w:color w:val="133359" w:themeColor="text2"/>
          <w:sz w:val="24"/>
          <w:szCs w:val="24"/>
        </w:rPr>
        <w:t>konzorciumi formában történő megvalósításra és a Konzorciumvezetőre</w:t>
      </w:r>
      <w:r w:rsidR="002876CB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EE2296" w:rsidRPr="005E2246">
        <w:rPr>
          <w:rFonts w:asciiTheme="minorHAnsi" w:hAnsiTheme="minorHAnsi"/>
          <w:color w:val="133359" w:themeColor="text2"/>
          <w:sz w:val="24"/>
          <w:szCs w:val="24"/>
        </w:rPr>
        <w:t>vonatkozó rendelkezések</w:t>
      </w:r>
    </w:p>
    <w:p w14:paraId="61C446F5" w14:textId="43F95BA4" w:rsidR="00EE2296" w:rsidRPr="005E2246" w:rsidRDefault="00EE2296" w:rsidP="004F0CA2">
      <w:pPr>
        <w:pStyle w:val="Listafolytatsa"/>
        <w:numPr>
          <w:ilvl w:val="1"/>
          <w:numId w:val="3"/>
        </w:numPr>
        <w:tabs>
          <w:tab w:val="left" w:pos="567"/>
        </w:tabs>
        <w:ind w:left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t>A Támogatott tevékenység megvalósítása érdekében - amennyiben a támogatási jogviszonyban több Kedvezményezett szerepel, illetve a Kedvezményezett nem azonos a Konzorciumvezetővel - a Konzorciumvezetőnek és a Kedvezményezett(</w:t>
      </w:r>
      <w:proofErr w:type="spellStart"/>
      <w:r w:rsidRPr="005E2246">
        <w:rPr>
          <w:rFonts w:asciiTheme="minorHAnsi" w:hAnsiTheme="minorHAnsi"/>
          <w:color w:val="133359" w:themeColor="text2"/>
          <w:szCs w:val="24"/>
        </w:rPr>
        <w:t>ek</w:t>
      </w:r>
      <w:proofErr w:type="spellEnd"/>
      <w:r w:rsidRPr="005E2246">
        <w:rPr>
          <w:rFonts w:asciiTheme="minorHAnsi" w:hAnsiTheme="minorHAnsi"/>
          <w:color w:val="133359" w:themeColor="text2"/>
          <w:szCs w:val="24"/>
        </w:rPr>
        <w:t>)</w:t>
      </w:r>
      <w:proofErr w:type="spellStart"/>
      <w:r w:rsidRPr="005E2246">
        <w:rPr>
          <w:rFonts w:asciiTheme="minorHAnsi" w:hAnsiTheme="minorHAnsi"/>
          <w:color w:val="133359" w:themeColor="text2"/>
          <w:szCs w:val="24"/>
        </w:rPr>
        <w:t>nek</w:t>
      </w:r>
      <w:proofErr w:type="spellEnd"/>
      <w:r w:rsidRPr="005E2246">
        <w:rPr>
          <w:rFonts w:asciiTheme="minorHAnsi" w:hAnsiTheme="minorHAnsi"/>
          <w:color w:val="133359" w:themeColor="text2"/>
          <w:szCs w:val="24"/>
        </w:rPr>
        <w:t xml:space="preserve"> konzorciumi együttműködési megállapodást (a továbbiakban: </w:t>
      </w:r>
      <w:r w:rsidR="00214AD4" w:rsidRPr="005E2246">
        <w:rPr>
          <w:rFonts w:asciiTheme="minorHAnsi" w:hAnsiTheme="minorHAnsi"/>
          <w:b/>
          <w:bCs/>
          <w:color w:val="133359" w:themeColor="text2"/>
          <w:szCs w:val="24"/>
        </w:rPr>
        <w:t xml:space="preserve">Konzorciumi </w:t>
      </w:r>
      <w:r w:rsidR="00B21259" w:rsidRPr="005E2246">
        <w:rPr>
          <w:rFonts w:asciiTheme="minorHAnsi" w:hAnsiTheme="minorHAnsi"/>
          <w:b/>
          <w:bCs/>
          <w:color w:val="133359" w:themeColor="text2"/>
          <w:szCs w:val="24"/>
        </w:rPr>
        <w:t xml:space="preserve">együttműködési </w:t>
      </w:r>
      <w:r w:rsidR="00214AD4" w:rsidRPr="005E2246">
        <w:rPr>
          <w:rFonts w:asciiTheme="minorHAnsi" w:hAnsiTheme="minorHAnsi"/>
          <w:b/>
          <w:bCs/>
          <w:color w:val="133359" w:themeColor="text2"/>
          <w:szCs w:val="24"/>
        </w:rPr>
        <w:t>m</w:t>
      </w:r>
      <w:r w:rsidRPr="005E2246">
        <w:rPr>
          <w:rFonts w:asciiTheme="minorHAnsi" w:hAnsiTheme="minorHAnsi"/>
          <w:b/>
          <w:color w:val="133359" w:themeColor="text2"/>
          <w:szCs w:val="24"/>
        </w:rPr>
        <w:t>egállapodás</w:t>
      </w:r>
      <w:r w:rsidRPr="005E2246">
        <w:rPr>
          <w:rFonts w:asciiTheme="minorHAnsi" w:hAnsiTheme="minorHAnsi"/>
          <w:color w:val="133359" w:themeColor="text2"/>
          <w:szCs w:val="24"/>
        </w:rPr>
        <w:t>) kell kötnie.</w:t>
      </w:r>
    </w:p>
    <w:p w14:paraId="6640DA12" w14:textId="2B353E58" w:rsidR="00EE2296" w:rsidRPr="005E2246" w:rsidRDefault="00EE2296" w:rsidP="004F0CA2">
      <w:pPr>
        <w:pStyle w:val="Listafolytatsa"/>
        <w:numPr>
          <w:ilvl w:val="1"/>
          <w:numId w:val="3"/>
        </w:numPr>
        <w:tabs>
          <w:tab w:val="left" w:pos="567"/>
        </w:tabs>
        <w:ind w:left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  <w:szCs w:val="24"/>
        </w:rPr>
        <w:lastRenderedPageBreak/>
        <w:t xml:space="preserve">A </w:t>
      </w:r>
      <w:r w:rsidR="00214AD4" w:rsidRPr="005E2246">
        <w:rPr>
          <w:rFonts w:asciiTheme="minorHAnsi" w:hAnsiTheme="minorHAnsi"/>
          <w:color w:val="133359" w:themeColor="text2"/>
          <w:szCs w:val="24"/>
        </w:rPr>
        <w:t xml:space="preserve">Konzorciumi </w:t>
      </w:r>
      <w:r w:rsidR="00B21259" w:rsidRPr="005E2246">
        <w:rPr>
          <w:rFonts w:asciiTheme="minorHAnsi" w:hAnsiTheme="minorHAnsi"/>
          <w:color w:val="133359" w:themeColor="text2"/>
          <w:szCs w:val="24"/>
        </w:rPr>
        <w:t xml:space="preserve">együttműködési </w:t>
      </w:r>
      <w:r w:rsidR="00214AD4" w:rsidRPr="005E2246">
        <w:rPr>
          <w:rFonts w:asciiTheme="minorHAnsi" w:hAnsiTheme="minorHAnsi"/>
          <w:color w:val="133359" w:themeColor="text2"/>
          <w:szCs w:val="24"/>
        </w:rPr>
        <w:t>m</w:t>
      </w:r>
      <w:r w:rsidRPr="005E2246">
        <w:rPr>
          <w:rFonts w:asciiTheme="minorHAnsi" w:hAnsiTheme="minorHAnsi"/>
          <w:color w:val="133359" w:themeColor="text2"/>
          <w:szCs w:val="24"/>
        </w:rPr>
        <w:t>egállapodásban foglaltak nem lehetnek ellentétesek az ÁSZF-ben, valamint az egyedi támogatói okiratban foglaltakkal.</w:t>
      </w:r>
    </w:p>
    <w:p w14:paraId="62C74F7E" w14:textId="0F42D049" w:rsidR="002876CB" w:rsidRPr="005E2246" w:rsidRDefault="002876CB" w:rsidP="004F0CA2">
      <w:pPr>
        <w:pStyle w:val="Listafolytatsa"/>
        <w:numPr>
          <w:ilvl w:val="1"/>
          <w:numId w:val="3"/>
        </w:numPr>
        <w:tabs>
          <w:tab w:val="left" w:pos="567"/>
        </w:tabs>
        <w:ind w:left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</w:rPr>
        <w:t xml:space="preserve">A Konzorciumvezető személyét </w:t>
      </w:r>
      <w:r w:rsidR="00314CF4" w:rsidRPr="005E2246">
        <w:rPr>
          <w:rFonts w:asciiTheme="minorHAnsi" w:hAnsiTheme="minorHAnsi"/>
          <w:color w:val="133359" w:themeColor="text2"/>
        </w:rPr>
        <w:t xml:space="preserve">a mindenkor hatályos </w:t>
      </w:r>
      <w:r w:rsidR="0055688B" w:rsidRPr="005E2246">
        <w:rPr>
          <w:rFonts w:asciiTheme="minorHAnsi" w:hAnsiTheme="minorHAnsi"/>
          <w:color w:val="133359" w:themeColor="text2"/>
        </w:rPr>
        <w:t>Konzorciumi együttműködési m</w:t>
      </w:r>
      <w:r w:rsidR="00314CF4" w:rsidRPr="005E2246">
        <w:rPr>
          <w:rFonts w:asciiTheme="minorHAnsi" w:hAnsiTheme="minorHAnsi"/>
          <w:color w:val="133359" w:themeColor="text2"/>
        </w:rPr>
        <w:t xml:space="preserve">egállapodásban foglaltaknak megfelelően </w:t>
      </w:r>
      <w:r w:rsidRPr="005E2246">
        <w:rPr>
          <w:rFonts w:asciiTheme="minorHAnsi" w:hAnsiTheme="minorHAnsi"/>
          <w:color w:val="133359" w:themeColor="text2"/>
        </w:rPr>
        <w:t>a</w:t>
      </w:r>
      <w:r w:rsidR="00EE2296" w:rsidRPr="005E2246">
        <w:rPr>
          <w:rFonts w:asciiTheme="minorHAnsi" w:hAnsiTheme="minorHAnsi"/>
          <w:color w:val="133359" w:themeColor="text2"/>
        </w:rPr>
        <w:t>z egyedi támogatói okirat</w:t>
      </w:r>
      <w:r w:rsidR="00314CF4" w:rsidRPr="005E2246">
        <w:rPr>
          <w:rFonts w:asciiTheme="minorHAnsi" w:hAnsiTheme="minorHAnsi"/>
          <w:color w:val="133359" w:themeColor="text2"/>
        </w:rPr>
        <w:t>ban rögzíteni kell.</w:t>
      </w:r>
    </w:p>
    <w:p w14:paraId="34BA6FCA" w14:textId="166FF5D7" w:rsidR="00B45154" w:rsidRPr="005E2246" w:rsidRDefault="00B45154" w:rsidP="004F0CA2">
      <w:pPr>
        <w:pStyle w:val="Listafolytatsa"/>
        <w:numPr>
          <w:ilvl w:val="1"/>
          <w:numId w:val="3"/>
        </w:numPr>
        <w:tabs>
          <w:tab w:val="left" w:pos="567"/>
        </w:tabs>
        <w:ind w:left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</w:rPr>
        <w:t xml:space="preserve">A Konzorciumvezető személyében bekövetkezett változást a </w:t>
      </w:r>
      <w:r w:rsidR="00137493" w:rsidRPr="005E2246">
        <w:rPr>
          <w:rFonts w:asciiTheme="minorHAnsi" w:hAnsiTheme="minorHAnsi"/>
          <w:color w:val="133359" w:themeColor="text2"/>
        </w:rPr>
        <w:t xml:space="preserve">Támogató, illetve a </w:t>
      </w:r>
      <w:r w:rsidRPr="005E2246">
        <w:rPr>
          <w:rFonts w:asciiTheme="minorHAnsi" w:hAnsiTheme="minorHAnsi"/>
          <w:color w:val="133359" w:themeColor="text2"/>
        </w:rPr>
        <w:t>Lebonyolító részére haladéktalanul, de legkésőbb az ÁSZF</w:t>
      </w:r>
      <w:r w:rsidR="00E56991" w:rsidRPr="005E2246">
        <w:rPr>
          <w:rFonts w:asciiTheme="minorHAnsi" w:hAnsiTheme="minorHAnsi"/>
          <w:color w:val="133359" w:themeColor="text2"/>
        </w:rPr>
        <w:t xml:space="preserve"> 11.1.</w:t>
      </w:r>
      <w:r w:rsidRPr="005E2246">
        <w:rPr>
          <w:rFonts w:asciiTheme="minorHAnsi" w:hAnsiTheme="minorHAnsi"/>
          <w:color w:val="133359" w:themeColor="text2"/>
        </w:rPr>
        <w:t xml:space="preserve"> pontja szerinti határidőben be kell jelenteni</w:t>
      </w:r>
      <w:r w:rsidR="00D306F9" w:rsidRPr="005E2246">
        <w:rPr>
          <w:rFonts w:asciiTheme="minorHAnsi" w:hAnsiTheme="minorHAnsi"/>
          <w:color w:val="133359" w:themeColor="text2"/>
        </w:rPr>
        <w:t>.</w:t>
      </w:r>
    </w:p>
    <w:p w14:paraId="1A41D87F" w14:textId="21F5D109" w:rsidR="002876CB" w:rsidRPr="005E2246" w:rsidRDefault="004F0CA2" w:rsidP="000F5D66">
      <w:pPr>
        <w:pStyle w:val="Listafolytatsa"/>
        <w:numPr>
          <w:ilvl w:val="1"/>
          <w:numId w:val="3"/>
        </w:numPr>
        <w:tabs>
          <w:tab w:val="left" w:pos="567"/>
        </w:tabs>
        <w:ind w:left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Theme="minorHAnsi" w:hAnsiTheme="minorHAnsi"/>
          <w:color w:val="133359" w:themeColor="text2"/>
        </w:rPr>
        <w:t>Amennyiben a</w:t>
      </w:r>
      <w:r w:rsidR="000F12FB" w:rsidRPr="005E2246">
        <w:rPr>
          <w:rFonts w:asciiTheme="minorHAnsi" w:hAnsiTheme="minorHAnsi"/>
          <w:color w:val="133359" w:themeColor="text2"/>
        </w:rPr>
        <w:t>z egyedi</w:t>
      </w:r>
      <w:r w:rsidRPr="005E2246">
        <w:rPr>
          <w:rFonts w:asciiTheme="minorHAnsi" w:hAnsiTheme="minorHAnsi"/>
          <w:color w:val="133359" w:themeColor="text2"/>
        </w:rPr>
        <w:t xml:space="preserve"> támogatói okirat értelmében a Konzorciumvezető nem minősül Kedvezményezettnek, úgy kizárólag a Konzorciumvezetőre; amennyiben Kedvezményezettnek minősül, úgy a Konzorciumvezetőre és a Kedvezményezett(</w:t>
      </w:r>
      <w:proofErr w:type="spellStart"/>
      <w:r w:rsidRPr="005E2246">
        <w:rPr>
          <w:rFonts w:asciiTheme="minorHAnsi" w:hAnsiTheme="minorHAnsi"/>
          <w:color w:val="133359" w:themeColor="text2"/>
        </w:rPr>
        <w:t>ek</w:t>
      </w:r>
      <w:proofErr w:type="spellEnd"/>
      <w:r w:rsidRPr="005E2246">
        <w:rPr>
          <w:rFonts w:asciiTheme="minorHAnsi" w:hAnsiTheme="minorHAnsi"/>
          <w:color w:val="133359" w:themeColor="text2"/>
        </w:rPr>
        <w:t>)re vonatkozó rendelkezéseket is alkalmazni kell rá.</w:t>
      </w:r>
    </w:p>
    <w:p w14:paraId="4CCCA2DD" w14:textId="2F8BA04D" w:rsidR="004F0CA2" w:rsidRPr="005E2246" w:rsidRDefault="00B45154" w:rsidP="004F0CA2">
      <w:pPr>
        <w:pStyle w:val="Listafolytatsa"/>
        <w:numPr>
          <w:ilvl w:val="1"/>
          <w:numId w:val="3"/>
        </w:numPr>
        <w:tabs>
          <w:tab w:val="left" w:pos="567"/>
        </w:tabs>
        <w:ind w:left="567"/>
        <w:jc w:val="both"/>
        <w:rPr>
          <w:rFonts w:asciiTheme="minorHAnsi" w:hAnsiTheme="minorHAnsi"/>
          <w:color w:val="133359" w:themeColor="text2"/>
        </w:rPr>
      </w:pP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A</w:t>
      </w:r>
      <w:r w:rsidR="004D316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z ÁSZF, illetve az egyedi támogatói okirat szerint a K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onzorciumvezetőt terhelő kötelezettségek teljesítéséért a Konzorciumvezető tartozik felelősséggel. A Kedvezményezett mulasztása esetére </w:t>
      </w:r>
      <w:r w:rsidR="004D316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az ÁSZF-ben, az egyedi támogatói okiratban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vagy </w:t>
      </w:r>
      <w:r w:rsidR="004D3165"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 xml:space="preserve">a 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vonatkozó jogszabály</w:t>
      </w:r>
      <w:r w:rsidR="00E717AD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ok</w:t>
      </w:r>
      <w:r w:rsidRPr="005E2246">
        <w:rPr>
          <w:rFonts w:ascii="Aptos" w:eastAsia="Aptos" w:hAnsi="Aptos"/>
          <w:color w:val="133359" w:themeColor="text2"/>
          <w:kern w:val="2"/>
          <w:szCs w:val="24"/>
          <w:lang w:eastAsia="en-US"/>
          <w14:ligatures w14:val="standardContextual"/>
        </w:rPr>
        <w:t>ban meghatározott jogkövetkezményeket a Konzorciumvezetővel szemben kell alkalmazni, amennyiben a mulasztás azért következett be, mert a Konzorciumvezető a konzorciumvezetői kötelezettségét nem vagy nem megfelelően teljesítette.</w:t>
      </w:r>
    </w:p>
    <w:p w14:paraId="6C4FAE8A" w14:textId="4320423D" w:rsidR="005E523A" w:rsidRPr="005E2246" w:rsidRDefault="005E523A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Kedvezményezett kötelezettségei</w:t>
      </w:r>
    </w:p>
    <w:p w14:paraId="47E7D62C" w14:textId="089A5F2D" w:rsidR="009335F9" w:rsidRPr="005E2246" w:rsidRDefault="002D0318" w:rsidP="009335F9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8030B4" w:rsidRPr="005E2246">
        <w:rPr>
          <w:rFonts w:asciiTheme="minorHAnsi" w:hAnsiTheme="minorHAnsi"/>
          <w:color w:val="133359" w:themeColor="text2"/>
          <w:sz w:val="24"/>
          <w:szCs w:val="24"/>
        </w:rPr>
        <w:t>Kedvezményezett</w:t>
      </w:r>
      <w:r w:rsidR="007130A9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F657E0" w:rsidRPr="005E2246">
        <w:rPr>
          <w:rFonts w:asciiTheme="minorHAnsi" w:hAnsiTheme="minorHAnsi"/>
          <w:color w:val="133359" w:themeColor="text2"/>
          <w:sz w:val="24"/>
          <w:szCs w:val="24"/>
        </w:rPr>
        <w:t>köteles a</w:t>
      </w:r>
      <w:r w:rsidR="007E3FED" w:rsidRPr="005E2246">
        <w:rPr>
          <w:rFonts w:asciiTheme="minorHAnsi" w:hAnsiTheme="minorHAnsi"/>
          <w:color w:val="133359" w:themeColor="text2"/>
          <w:sz w:val="24"/>
          <w:szCs w:val="24"/>
        </w:rPr>
        <w:t>z egyedi támogatói okiratban részére meghatározott</w:t>
      </w:r>
      <w:r w:rsidR="00F657E0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7E3FED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="00F657E0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ámogatott tevékenységet megvalósítani, valamint </w:t>
      </w:r>
      <w:r w:rsidR="00E4481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azt </w:t>
      </w:r>
      <w:r w:rsidR="005E523A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fenntartási időszakban folyamatosan fenntartani és </w:t>
      </w:r>
      <w:r w:rsidR="005A4DA8" w:rsidRPr="005E2246">
        <w:rPr>
          <w:rFonts w:asciiTheme="minorHAnsi" w:hAnsiTheme="minorHAnsi"/>
          <w:color w:val="133359" w:themeColor="text2"/>
          <w:sz w:val="24"/>
          <w:szCs w:val="24"/>
        </w:rPr>
        <w:t>üzemeltetni</w:t>
      </w:r>
      <w:r w:rsidR="005E523A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. A fenntartási időszak </w:t>
      </w:r>
      <w:r w:rsidR="00E908CE" w:rsidRPr="005E2246">
        <w:rPr>
          <w:rFonts w:cs="Times New Roman"/>
          <w:color w:val="133359" w:themeColor="text2"/>
          <w:sz w:val="24"/>
          <w:szCs w:val="24"/>
        </w:rPr>
        <w:t>a</w:t>
      </w:r>
      <w:r w:rsidR="003A014D">
        <w:rPr>
          <w:rFonts w:cs="Times New Roman"/>
          <w:color w:val="133359" w:themeColor="text2"/>
          <w:sz w:val="24"/>
          <w:szCs w:val="24"/>
        </w:rPr>
        <w:t>z ÁSZF</w:t>
      </w:r>
      <w:r w:rsidR="00E908CE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6D7B8A" w:rsidRPr="005E2246">
        <w:rPr>
          <w:rFonts w:cs="Times New Roman"/>
          <w:color w:val="133359" w:themeColor="text2"/>
          <w:sz w:val="24"/>
          <w:szCs w:val="24"/>
        </w:rPr>
        <w:t>13</w:t>
      </w:r>
      <w:r w:rsidR="00E908CE" w:rsidRPr="005E2246">
        <w:rPr>
          <w:rFonts w:cs="Times New Roman"/>
          <w:color w:val="133359" w:themeColor="text2"/>
          <w:sz w:val="24"/>
          <w:szCs w:val="24"/>
        </w:rPr>
        <w:t>.</w:t>
      </w:r>
      <w:r w:rsidR="007849C5" w:rsidRPr="005E2246">
        <w:rPr>
          <w:rFonts w:cs="Times New Roman"/>
          <w:color w:val="133359" w:themeColor="text2"/>
          <w:sz w:val="24"/>
          <w:szCs w:val="24"/>
        </w:rPr>
        <w:t>6</w:t>
      </w:r>
      <w:r w:rsidR="00E908CE" w:rsidRPr="005E2246">
        <w:rPr>
          <w:rFonts w:cs="Times New Roman"/>
          <w:color w:val="133359" w:themeColor="text2"/>
          <w:sz w:val="24"/>
          <w:szCs w:val="24"/>
        </w:rPr>
        <w:t>.1. pont</w:t>
      </w:r>
      <w:r w:rsidR="003A014D">
        <w:rPr>
          <w:rFonts w:cs="Times New Roman"/>
          <w:color w:val="133359" w:themeColor="text2"/>
          <w:sz w:val="24"/>
          <w:szCs w:val="24"/>
        </w:rPr>
        <w:t>ja</w:t>
      </w:r>
      <w:r w:rsidR="00E908CE" w:rsidRPr="005E2246">
        <w:rPr>
          <w:rFonts w:cs="Times New Roman"/>
          <w:color w:val="133359" w:themeColor="text2"/>
          <w:sz w:val="24"/>
          <w:szCs w:val="24"/>
        </w:rPr>
        <w:t xml:space="preserve"> szerinti megvalósítást követő beszámoló</w:t>
      </w:r>
      <w:r w:rsidR="00A61466">
        <w:rPr>
          <w:rFonts w:cs="Times New Roman"/>
          <w:color w:val="133359" w:themeColor="text2"/>
          <w:sz w:val="24"/>
          <w:szCs w:val="24"/>
        </w:rPr>
        <w:t xml:space="preserve">, illetve </w:t>
      </w:r>
      <w:r w:rsidR="00A61466" w:rsidRPr="00A61466">
        <w:rPr>
          <w:rFonts w:cs="Times New Roman"/>
          <w:color w:val="133359" w:themeColor="text2"/>
          <w:sz w:val="24"/>
          <w:szCs w:val="24"/>
        </w:rPr>
        <w:t>a</w:t>
      </w:r>
      <w:r w:rsidR="003A014D">
        <w:rPr>
          <w:rFonts w:cs="Times New Roman"/>
          <w:color w:val="133359" w:themeColor="text2"/>
          <w:sz w:val="24"/>
          <w:szCs w:val="24"/>
        </w:rPr>
        <w:t>z ÁSZF</w:t>
      </w:r>
      <w:r w:rsidR="00A61466" w:rsidRPr="00A61466">
        <w:rPr>
          <w:rFonts w:cs="Times New Roman"/>
          <w:color w:val="133359" w:themeColor="text2"/>
          <w:sz w:val="24"/>
          <w:szCs w:val="24"/>
        </w:rPr>
        <w:t xml:space="preserve"> 13.6.</w:t>
      </w:r>
      <w:r w:rsidR="00A61466">
        <w:rPr>
          <w:rFonts w:cs="Times New Roman"/>
          <w:color w:val="133359" w:themeColor="text2"/>
          <w:sz w:val="24"/>
          <w:szCs w:val="24"/>
        </w:rPr>
        <w:t>2</w:t>
      </w:r>
      <w:r w:rsidR="00A61466" w:rsidRPr="00A61466">
        <w:rPr>
          <w:rFonts w:cs="Times New Roman"/>
          <w:color w:val="133359" w:themeColor="text2"/>
          <w:sz w:val="24"/>
          <w:szCs w:val="24"/>
        </w:rPr>
        <w:t>. pont</w:t>
      </w:r>
      <w:r w:rsidR="003A014D">
        <w:rPr>
          <w:rFonts w:cs="Times New Roman"/>
          <w:color w:val="133359" w:themeColor="text2"/>
          <w:sz w:val="24"/>
          <w:szCs w:val="24"/>
        </w:rPr>
        <w:t>ja</w:t>
      </w:r>
      <w:r w:rsidR="00A61466" w:rsidRPr="00A61466">
        <w:rPr>
          <w:rFonts w:cs="Times New Roman"/>
          <w:color w:val="133359" w:themeColor="text2"/>
          <w:sz w:val="24"/>
          <w:szCs w:val="24"/>
        </w:rPr>
        <w:t xml:space="preserve"> szerinti megvalósítást követő </w:t>
      </w:r>
      <w:r w:rsidR="00A61466">
        <w:rPr>
          <w:rFonts w:cs="Times New Roman"/>
          <w:color w:val="133359" w:themeColor="text2"/>
          <w:sz w:val="24"/>
          <w:szCs w:val="24"/>
        </w:rPr>
        <w:t>rész</w:t>
      </w:r>
      <w:r w:rsidR="00A61466" w:rsidRPr="00A61466">
        <w:rPr>
          <w:rFonts w:cs="Times New Roman"/>
          <w:color w:val="133359" w:themeColor="text2"/>
          <w:sz w:val="24"/>
          <w:szCs w:val="24"/>
        </w:rPr>
        <w:t>beszámoló</w:t>
      </w:r>
      <w:r w:rsidR="00E908CE" w:rsidRPr="005E2246">
        <w:rPr>
          <w:rFonts w:cs="Times New Roman"/>
          <w:color w:val="133359" w:themeColor="text2"/>
          <w:sz w:val="24"/>
          <w:szCs w:val="24"/>
        </w:rPr>
        <w:t xml:space="preserve"> elfogadásának vagy a Kedvezményezett erre irányuló k</w:t>
      </w:r>
      <w:r w:rsidR="00322256" w:rsidRPr="005E2246">
        <w:rPr>
          <w:rFonts w:cs="Times New Roman"/>
          <w:color w:val="133359" w:themeColor="text2"/>
          <w:sz w:val="24"/>
          <w:szCs w:val="24"/>
        </w:rPr>
        <w:t>érelme</w:t>
      </w:r>
      <w:r w:rsidR="00E908CE" w:rsidRPr="005E2246">
        <w:rPr>
          <w:rFonts w:cs="Times New Roman"/>
          <w:color w:val="133359" w:themeColor="text2"/>
          <w:sz w:val="24"/>
          <w:szCs w:val="24"/>
        </w:rPr>
        <w:t xml:space="preserve"> és annak a beszámoló elfogadásáról szóló értesítésben a Támogató általi jóváhagyása esetén a beszámoló benyújtásának napján kezdődik.</w:t>
      </w:r>
    </w:p>
    <w:p w14:paraId="24104182" w14:textId="77777777" w:rsidR="00261B21" w:rsidRPr="005E2246" w:rsidRDefault="00261B21" w:rsidP="007354E6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fenntartási időszak</w:t>
      </w:r>
    </w:p>
    <w:p w14:paraId="54EEFC36" w14:textId="4B363C1A" w:rsidR="008C5816" w:rsidRPr="005E2246" w:rsidRDefault="008C5816" w:rsidP="008C581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beruházás, felújítás, ingatlanvásárlás esetén 5 (öt) évig tart,</w:t>
      </w:r>
    </w:p>
    <w:p w14:paraId="62D7F59C" w14:textId="414B1991" w:rsidR="008C5816" w:rsidRPr="005E2246" w:rsidRDefault="008C5816" w:rsidP="008C581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eszközbeszerzés – ideértve a gépjármű beszerzését is - esetén 3 (három) évig tart,</w:t>
      </w:r>
    </w:p>
    <w:p w14:paraId="74E8E090" w14:textId="6DD19E63" w:rsidR="008C5816" w:rsidRPr="005E2246" w:rsidRDefault="008C5816" w:rsidP="008C5816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kizárólag szolgáltatás megrendelés</w:t>
      </w:r>
      <w:r w:rsidR="00733955">
        <w:rPr>
          <w:rFonts w:asciiTheme="minorHAnsi" w:hAnsiTheme="minorHAnsi"/>
          <w:color w:val="133359" w:themeColor="text2"/>
          <w:sz w:val="24"/>
          <w:szCs w:val="24"/>
        </w:rPr>
        <w:t>é</w:t>
      </w:r>
      <w:r w:rsidR="00ED11DD">
        <w:rPr>
          <w:rFonts w:asciiTheme="minorHAnsi" w:hAnsiTheme="minorHAnsi"/>
          <w:color w:val="133359" w:themeColor="text2"/>
          <w:sz w:val="24"/>
          <w:szCs w:val="24"/>
        </w:rPr>
        <w:t>re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, illetve tervezésre, rendezvény szervezésére irányuló, továbbá működési célú támogatás igénybevétele esetén nem kerül megállapításra.</w:t>
      </w:r>
    </w:p>
    <w:p w14:paraId="5CEFCA0B" w14:textId="0AE2E0FB" w:rsidR="009335F9" w:rsidRPr="005E2246" w:rsidRDefault="005E523A" w:rsidP="00804FD2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A5504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3820A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során előállt </w:t>
      </w:r>
      <w:r w:rsidR="00E370F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vagy beszerzett vagyontárgy</w:t>
      </w:r>
      <w:r w:rsidR="003820A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beruházással létrehozott vagyon – ha az </w:t>
      </w:r>
      <w:r w:rsidR="00DE206E" w:rsidRPr="005E2246">
        <w:rPr>
          <w:rFonts w:asciiTheme="minorHAnsi" w:hAnsiTheme="minorHAnsi"/>
          <w:color w:val="133359" w:themeColor="text2"/>
          <w:sz w:val="24"/>
          <w:szCs w:val="24"/>
        </w:rPr>
        <w:t>a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Kedvezményezett tulajdonába vagy vagyonkezelésébe kerül –</w:t>
      </w:r>
      <w:r w:rsidR="002968C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Támogató </w:t>
      </w:r>
      <w:r w:rsidR="00B94371" w:rsidRPr="005E2246">
        <w:rPr>
          <w:rFonts w:asciiTheme="minorHAnsi" w:hAnsiTheme="minorHAnsi"/>
          <w:color w:val="133359" w:themeColor="text2"/>
          <w:sz w:val="24"/>
          <w:szCs w:val="24"/>
        </w:rPr>
        <w:t>előzetes</w:t>
      </w:r>
      <w:r w:rsidR="00897A35" w:rsidRPr="005E2246">
        <w:rPr>
          <w:rFonts w:asciiTheme="minorHAnsi" w:hAnsiTheme="minorHAnsi"/>
          <w:color w:val="133359" w:themeColor="text2"/>
          <w:sz w:val="24"/>
          <w:szCs w:val="24"/>
        </w:rPr>
        <w:t>,</w:t>
      </w:r>
      <w:r w:rsidR="00B94371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897A35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írásbeli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jóváhagyásával és a Támogató döntése alapján a szolgáltatási és az egyéb kötelezettségek átvállalásával, átruházásával </w:t>
      </w:r>
      <w:bookmarkStart w:id="2" w:name="_Hlk215342322"/>
      <w:r w:rsidR="005E3BF9" w:rsidRPr="005E2246">
        <w:rPr>
          <w:rFonts w:asciiTheme="minorHAnsi" w:hAnsiTheme="minorHAnsi"/>
          <w:color w:val="133359" w:themeColor="text2"/>
          <w:sz w:val="24"/>
          <w:szCs w:val="24"/>
        </w:rPr>
        <w:t>legkorábban a megvalósítást követő beszámoló</w:t>
      </w:r>
      <w:r w:rsidR="00B47571">
        <w:rPr>
          <w:rFonts w:asciiTheme="minorHAnsi" w:hAnsiTheme="minorHAnsi"/>
          <w:color w:val="133359" w:themeColor="text2"/>
          <w:sz w:val="24"/>
          <w:szCs w:val="24"/>
        </w:rPr>
        <w:t>, illetve részbeszámoló</w:t>
      </w:r>
      <w:r w:rsidR="005E3BF9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5E3BF9" w:rsidRPr="005E2246">
        <w:rPr>
          <w:rFonts w:asciiTheme="minorHAnsi" w:hAnsiTheme="minorHAnsi"/>
          <w:color w:val="133359" w:themeColor="text2"/>
          <w:sz w:val="24"/>
          <w:szCs w:val="24"/>
        </w:rPr>
        <w:lastRenderedPageBreak/>
        <w:t xml:space="preserve">elfogadásával egyidejűleg vagy azt követően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idegeníthető el, </w:t>
      </w:r>
      <w:r w:rsidR="00A67441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ruházható át ingyenesen,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adható bérbe vagy más használatába, illetve terhelhető meg</w:t>
      </w:r>
      <w:bookmarkEnd w:id="2"/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. A Támogató </w:t>
      </w:r>
      <w:r w:rsidR="00A03D61" w:rsidRPr="005E2246">
        <w:rPr>
          <w:rFonts w:asciiTheme="minorHAnsi" w:hAnsiTheme="minorHAnsi"/>
          <w:color w:val="133359" w:themeColor="text2"/>
          <w:sz w:val="24"/>
          <w:szCs w:val="24"/>
        </w:rPr>
        <w:t>a jóváhagyás feltételeként kikötheti, hogy a kötelezettségek átvállalásának biztosítása érdekében a beruházással létrehozott vagyon elidegenítése</w:t>
      </w:r>
      <w:r w:rsidR="00B3244D">
        <w:rPr>
          <w:rFonts w:asciiTheme="minorHAnsi" w:hAnsiTheme="minorHAnsi"/>
          <w:color w:val="133359" w:themeColor="text2"/>
          <w:sz w:val="24"/>
          <w:szCs w:val="24"/>
        </w:rPr>
        <w:t>, ingyenes átruházása</w:t>
      </w:r>
      <w:r w:rsidR="00A03D61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esetén az új tulajdonos a</w:t>
      </w:r>
      <w:r w:rsidR="00DE206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A03D61" w:rsidRPr="005E2246">
        <w:rPr>
          <w:rFonts w:asciiTheme="minorHAnsi" w:hAnsiTheme="minorHAnsi"/>
          <w:color w:val="133359" w:themeColor="text2"/>
          <w:sz w:val="24"/>
          <w:szCs w:val="24"/>
        </w:rPr>
        <w:t>Kedvezményezett helyébe - részleges elidegenítés</w:t>
      </w:r>
      <w:r w:rsidR="00B3244D">
        <w:rPr>
          <w:rFonts w:asciiTheme="minorHAnsi" w:hAnsiTheme="minorHAnsi"/>
          <w:color w:val="133359" w:themeColor="text2"/>
          <w:sz w:val="24"/>
          <w:szCs w:val="24"/>
        </w:rPr>
        <w:t>, átruházás</w:t>
      </w:r>
      <w:r w:rsidR="00A03D61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esetén </w:t>
      </w:r>
      <w:r w:rsidR="00DE206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A03D61" w:rsidRPr="005E2246">
        <w:rPr>
          <w:rFonts w:asciiTheme="minorHAnsi" w:hAnsiTheme="minorHAnsi"/>
          <w:color w:val="133359" w:themeColor="text2"/>
          <w:sz w:val="24"/>
          <w:szCs w:val="24"/>
        </w:rPr>
        <w:t>Kedvezményezett mellé -, bérbe vagy más módon történő használatba adás esetén - e jogviszony fennállásának idejére - a Kedvezményezett mellé a támogatási jogviszonyba lépjen be, vagy a kötelezettségek átvállalásáról egyoldalú nyilatkozatot tegyen</w:t>
      </w:r>
      <w:r w:rsidR="00B602D3" w:rsidRPr="005E2246">
        <w:rPr>
          <w:rFonts w:asciiTheme="minorHAnsi" w:hAnsiTheme="minorHAnsi"/>
          <w:color w:val="133359" w:themeColor="text2"/>
          <w:sz w:val="24"/>
          <w:szCs w:val="24"/>
        </w:rPr>
        <w:t>.</w:t>
      </w:r>
    </w:p>
    <w:p w14:paraId="7626DD43" w14:textId="5CAAED09" w:rsidR="005E523A" w:rsidRPr="005E2246" w:rsidRDefault="007F5A32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fenntartási időszak tekintetében a</w:t>
      </w:r>
      <w:r w:rsidR="0062432F" w:rsidRPr="005E2246">
        <w:rPr>
          <w:rFonts w:asciiTheme="minorHAnsi" w:hAnsiTheme="minorHAnsi"/>
          <w:color w:val="133359" w:themeColor="text2"/>
          <w:sz w:val="24"/>
          <w:szCs w:val="24"/>
        </w:rPr>
        <w:t>z ÁSZF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D34ED3" w:rsidRPr="005E2246">
        <w:rPr>
          <w:rFonts w:asciiTheme="minorHAnsi" w:hAnsiTheme="minorHAnsi"/>
          <w:color w:val="133359" w:themeColor="text2"/>
          <w:sz w:val="24"/>
          <w:szCs w:val="24"/>
        </w:rPr>
        <w:t>10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.1. és </w:t>
      </w:r>
      <w:r w:rsidR="00D34ED3" w:rsidRPr="005E2246">
        <w:rPr>
          <w:rFonts w:asciiTheme="minorHAnsi" w:hAnsiTheme="minorHAnsi"/>
          <w:color w:val="133359" w:themeColor="text2"/>
          <w:sz w:val="24"/>
          <w:szCs w:val="24"/>
        </w:rPr>
        <w:t>10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.2. pont</w:t>
      </w:r>
      <w:r w:rsidR="0062432F" w:rsidRPr="005E2246">
        <w:rPr>
          <w:rFonts w:asciiTheme="minorHAnsi" w:hAnsiTheme="minorHAnsi"/>
          <w:color w:val="133359" w:themeColor="text2"/>
          <w:sz w:val="24"/>
          <w:szCs w:val="24"/>
        </w:rPr>
        <w:t>ja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szerint kötelezett Kedvezményezett köteles a </w:t>
      </w:r>
      <w:r w:rsidR="001516F7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 összeg</w:t>
      </w:r>
      <w:r w:rsidR="001516F7" w:rsidRPr="005E2246">
        <w:rPr>
          <w:rFonts w:asciiTheme="minorHAnsi" w:hAnsiTheme="minorHAnsi"/>
          <w:color w:val="133359" w:themeColor="text2"/>
          <w:sz w:val="24"/>
          <w:szCs w:val="24"/>
        </w:rPr>
        <w:t>é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ből megvalósult beruházás, felújítás, valamint a beszerzett ingatlan, eszköz állagmegóvását és vagyoni szempontú védelmét saját költségén folyamatosan biztosítani, továbbá köteles gondoskodni azok rendeltetésszerű használatáról, illetve az előírt folyamatos karbantartásról, valamint a szükséges javításokról és a bármely okból szükségessé váló, eredeti állapotnak megfelelő pótlásokról. Az arra kötelezett Kedvezményezett köteles a karbantartási munkálatokat </w:t>
      </w:r>
      <w:r w:rsidR="00B9437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hatályos jogszabályok által előírt módon dokumentálni és azt ellenőrzés alkalmával </w:t>
      </w:r>
      <w:r w:rsidR="00A061E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Támogató, a Lebonyolító, a nevükben eljáró szervezet, valamint az ellenőrzésre jogosult szervek </w:t>
      </w:r>
      <w:r w:rsidR="0043318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erre irányuló kérés</w:t>
      </w:r>
      <w:r w:rsidR="00A061E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</w:t>
      </w:r>
      <w:r w:rsidR="0043318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re </w:t>
      </w:r>
      <w:r w:rsidR="00B9437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igazolni.</w:t>
      </w:r>
    </w:p>
    <w:p w14:paraId="4C03484D" w14:textId="27E84CE1" w:rsidR="00240CA7" w:rsidRPr="005E2246" w:rsidRDefault="00240CA7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Amennyiben a </w:t>
      </w:r>
      <w:r w:rsidR="009C1C73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</w:t>
      </w:r>
      <w:r w:rsidR="009C1C73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összeg</w:t>
      </w:r>
      <w:r w:rsidR="009C1C73">
        <w:rPr>
          <w:rFonts w:asciiTheme="minorHAnsi" w:hAnsiTheme="minorHAnsi"/>
          <w:color w:val="133359" w:themeColor="text2"/>
          <w:sz w:val="24"/>
          <w:szCs w:val="24"/>
        </w:rPr>
        <w:t>é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ből megvalósult beruházás, felújítás, valamint a beszerzett ingatlan, eszköz karbantartására kerül sor, úgy a Kedvezményezett jogosult – a</w:t>
      </w:r>
      <w:r w:rsidR="00AB70D7" w:rsidRPr="005E2246">
        <w:rPr>
          <w:rFonts w:asciiTheme="minorHAnsi" w:hAnsiTheme="minorHAnsi"/>
          <w:color w:val="133359" w:themeColor="text2"/>
          <w:sz w:val="24"/>
          <w:szCs w:val="24"/>
        </w:rPr>
        <w:t>z egyedi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támogatói okirat módosítása és támogatói jóváhagyás nélkül – a szükséges munkálatok elvégzésére, amennyiben azzal a </w:t>
      </w:r>
      <w:r w:rsidR="008030B3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ámogatási cél nem sérül, valamint a munkálatok elvégzése nem veszélyezteti a</w:t>
      </w:r>
      <w:r w:rsidR="00BF6F25" w:rsidRPr="005E2246">
        <w:rPr>
          <w:rFonts w:asciiTheme="minorHAnsi" w:hAnsiTheme="minorHAnsi"/>
          <w:color w:val="133359" w:themeColor="text2"/>
          <w:sz w:val="24"/>
          <w:szCs w:val="24"/>
        </w:rPr>
        <w:t>z egyedi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támogatói okiratban</w:t>
      </w:r>
      <w:r w:rsidR="00BA1DD1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vállalt, </w:t>
      </w:r>
      <w:r w:rsidR="008D4970">
        <w:rPr>
          <w:rFonts w:asciiTheme="minorHAnsi" w:hAnsiTheme="minorHAnsi"/>
          <w:color w:val="133359" w:themeColor="text2"/>
          <w:sz w:val="24"/>
          <w:szCs w:val="24"/>
        </w:rPr>
        <w:t>illetve</w:t>
      </w:r>
      <w:r w:rsidR="00BA1DD1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az annak </w:t>
      </w:r>
      <w:r w:rsidR="00BF6F25" w:rsidRPr="005E2246">
        <w:rPr>
          <w:rFonts w:asciiTheme="minorHAnsi" w:hAnsiTheme="minorHAnsi"/>
          <w:color w:val="133359" w:themeColor="text2"/>
          <w:sz w:val="24"/>
          <w:szCs w:val="24"/>
        </w:rPr>
        <w:t>elválaszthatatlan rész</w:t>
      </w:r>
      <w:r w:rsidR="00C17A59" w:rsidRPr="005E2246">
        <w:rPr>
          <w:rFonts w:asciiTheme="minorHAnsi" w:hAnsiTheme="minorHAnsi"/>
          <w:color w:val="133359" w:themeColor="text2"/>
          <w:sz w:val="24"/>
          <w:szCs w:val="24"/>
        </w:rPr>
        <w:t>ét képez</w:t>
      </w:r>
      <w:r w:rsidR="00181800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ő </w:t>
      </w:r>
      <w:r w:rsidR="00BF6F25" w:rsidRPr="005E2246">
        <w:rPr>
          <w:rFonts w:asciiTheme="minorHAnsi" w:hAnsiTheme="minorHAnsi"/>
          <w:color w:val="133359" w:themeColor="text2"/>
          <w:sz w:val="24"/>
          <w:szCs w:val="24"/>
        </w:rPr>
        <w:t>ÁSZF</w:t>
      </w:r>
      <w:r w:rsidR="00BA1DD1" w:rsidRPr="005E2246">
        <w:rPr>
          <w:rFonts w:asciiTheme="minorHAnsi" w:hAnsiTheme="minorHAnsi"/>
          <w:color w:val="133359" w:themeColor="text2"/>
          <w:sz w:val="24"/>
          <w:szCs w:val="24"/>
        </w:rPr>
        <w:t>-ben szereplő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kötelezettségek teljesítését.</w:t>
      </w:r>
    </w:p>
    <w:p w14:paraId="34F9A0A5" w14:textId="77777777" w:rsidR="00240CA7" w:rsidRPr="005E2246" w:rsidRDefault="00240CA7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Támogató </w:t>
      </w:r>
      <w:r w:rsidR="000F1ABD" w:rsidRPr="005E2246">
        <w:rPr>
          <w:rFonts w:asciiTheme="minorHAnsi" w:hAnsiTheme="minorHAnsi"/>
          <w:color w:val="133359" w:themeColor="text2"/>
          <w:sz w:val="24"/>
          <w:szCs w:val="24"/>
        </w:rPr>
        <w:t>előzetes</w:t>
      </w:r>
      <w:r w:rsidR="00897A35" w:rsidRPr="005E2246">
        <w:rPr>
          <w:rFonts w:asciiTheme="minorHAnsi" w:hAnsiTheme="minorHAnsi"/>
          <w:color w:val="133359" w:themeColor="text2"/>
          <w:sz w:val="24"/>
          <w:szCs w:val="24"/>
        </w:rPr>
        <w:t>, írásbeli</w:t>
      </w:r>
      <w:r w:rsidR="000F1ABD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jóváhagyásával a szolgáltatási és az egyéb kötelezettségek átvállalása nélkül is lehetséges az idő előtt elhasználódott vagy elavult vagyontárgyak pótlással együtt járó teljes vagy részleges elidegenítése vagy selejtezése.</w:t>
      </w:r>
    </w:p>
    <w:p w14:paraId="67949848" w14:textId="684F18CB" w:rsidR="00240CA7" w:rsidRPr="005E2246" w:rsidRDefault="00AD79B9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a </w:t>
      </w:r>
      <w:r w:rsidR="005C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tevékenységet kizárólag a</w:t>
      </w:r>
      <w:r w:rsidR="005C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 támogatói okirat szerinti</w:t>
      </w:r>
      <w:r w:rsidR="00DE671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helyszín(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en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valósíthatja meg, amely helyszín(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 tekintetében változtatás kizárólag </w:t>
      </w:r>
      <w:r w:rsidR="005C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 egyedi támogatói okirat módosításával lehetséges.</w:t>
      </w:r>
    </w:p>
    <w:p w14:paraId="4AA2E0CA" w14:textId="4C10E654" w:rsidR="00240CA7" w:rsidRPr="005E2246" w:rsidRDefault="00CB1D49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vállalja, hogy amennyiben a </w:t>
      </w:r>
      <w:r w:rsidR="004418A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harmadik személy tulajdonában 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vagy használatában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álló ingatlan(oka)t érint, úgy ezen ingatlan(oka)t a </w:t>
      </w:r>
      <w:r w:rsidR="0006650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</w:t>
      </w:r>
      <w:r w:rsidR="000B294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megvalósításának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B294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érdekében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megvásárolja/kisajátítja vagy a Támogató részére megküldi az ingatlan tulajdonosának/tulajdonosainak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illetve használójának/használóinak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 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 megvalósításá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nak, valamint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fenntartási időszak alatt </w:t>
      </w:r>
      <w:r w:rsidR="004418A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fenntartási kötelezettségek teljesítésének biztosítására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is kiterjedő, közokiratba vagy teljes bizonyító erejű magánokiratba foglalt hozzájáruló nyilatkozatát vagy </w:t>
      </w:r>
      <w:r w:rsidR="004418A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ezen célra 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lastRenderedPageBreak/>
        <w:t xml:space="preserve">irányuló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együttműködés</w:t>
      </w:r>
      <w:r w:rsidR="00BB0C6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ük</w:t>
      </w:r>
      <w:r w:rsidR="004418A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tárgyában megkötött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megállapodásukat (a továbbiakban együtt: </w:t>
      </w:r>
      <w:r w:rsidRPr="005E2246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>hozzájáruló nyilatkozat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). A megvásárlást/kisajátítást követően a tulajdonjog bejegyzését igazoló tulajdonilap-másolatot, valamint a hozzájáruló nyilatkozatot a Kedvezményezett – amennyiben a Támogató nem </w:t>
      </w:r>
      <w:r w:rsidR="00BF110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ad meg ennél korábbi teljesítési határidőt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– legkésőbb a</w:t>
      </w:r>
      <w:r w:rsidR="000C35B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1488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56C0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13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</w:t>
      </w:r>
      <w:r w:rsidR="00A04C0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6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.1. pontja szerinti megvalósítást követő beszámolója</w:t>
      </w:r>
      <w:r w:rsidR="00B71E7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illetve az </w:t>
      </w:r>
      <w:r w:rsidR="00B71E70" w:rsidRPr="00B71E7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 13.6.</w:t>
      </w:r>
      <w:r w:rsidR="00B71E7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2</w:t>
      </w:r>
      <w:r w:rsidR="00B71E70" w:rsidRPr="00B71E7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 pontja szerinti megvalósítást követő </w:t>
      </w:r>
      <w:r w:rsidR="00B71E7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rész</w:t>
      </w:r>
      <w:r w:rsidR="00B71E70" w:rsidRPr="00B71E7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beszámolója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keretében nyújtja be a </w:t>
      </w:r>
      <w:r w:rsidR="002D19CA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Támogató, illetve a Lebonyolító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részére.</w:t>
      </w:r>
    </w:p>
    <w:p w14:paraId="25635A80" w14:textId="150D4C0A" w:rsidR="00240CA7" w:rsidRPr="005E2246" w:rsidRDefault="00240CA7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Kedvezményezett</w:t>
      </w:r>
      <w:r w:rsidR="001C5057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D45C4C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Kbt.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szerinti feltétele</w:t>
      </w:r>
      <w:r w:rsidR="001C5057" w:rsidRPr="005E2246">
        <w:rPr>
          <w:rFonts w:asciiTheme="minorHAnsi" w:hAnsiTheme="minorHAnsi"/>
          <w:color w:val="133359" w:themeColor="text2"/>
          <w:sz w:val="24"/>
          <w:szCs w:val="24"/>
        </w:rPr>
        <w:t>k fennállása esetén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köteles a </w:t>
      </w:r>
      <w:r w:rsidR="006B1419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 felhasználása során közbeszerzési eljárást lefolytatni.</w:t>
      </w:r>
    </w:p>
    <w:p w14:paraId="6F939E17" w14:textId="00FB1B4B" w:rsidR="00240CA7" w:rsidRPr="005E2246" w:rsidRDefault="00240CA7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bookmarkStart w:id="3" w:name="_Hlk215342854"/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Kedvezményezett </w:t>
      </w:r>
      <w:r w:rsidR="00D13AF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</w:t>
      </w:r>
      <w:r w:rsidR="00C57E0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ÁFA </w:t>
      </w:r>
      <w:r w:rsidR="00D13AF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nélkül számított</w:t>
      </w:r>
      <w:r w:rsidR="00D13AF2" w:rsidRPr="005E2246">
        <w:rPr>
          <w:color w:val="133359" w:themeColor="text2"/>
          <w:sz w:val="24"/>
          <w:szCs w:val="24"/>
        </w:rPr>
        <w:t xml:space="preserve">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5 (öt) millió forintot elérő vagy azt meghaladó becsült értékű beszerzés</w:t>
      </w:r>
      <w:r w:rsidR="006A0306" w:rsidRPr="005E2246">
        <w:rPr>
          <w:rFonts w:asciiTheme="minorHAnsi" w:hAnsiTheme="minorHAnsi"/>
          <w:color w:val="133359" w:themeColor="text2"/>
          <w:sz w:val="24"/>
          <w:szCs w:val="24"/>
        </w:rPr>
        <w:t>e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esetében köteles legalább 3 (három)</w:t>
      </w:r>
      <w:r w:rsidR="00186962" w:rsidRPr="005E2246">
        <w:rPr>
          <w:rFonts w:asciiTheme="minorHAnsi" w:hAnsiTheme="minorHAnsi"/>
          <w:color w:val="133359" w:themeColor="text2"/>
          <w:sz w:val="24"/>
          <w:szCs w:val="24"/>
        </w:rPr>
        <w:t>,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B15CAC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egymástól független szervezettől származó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érvényes ajánlatot beszerezni. A beszerzés becsült értékén a Kbt. 16-19. §-a szerint meghatározott értéket kell érteni. </w:t>
      </w:r>
      <w:r w:rsidR="00796304" w:rsidRPr="005E2246">
        <w:rPr>
          <w:rFonts w:asciiTheme="minorHAnsi" w:hAnsiTheme="minorHAnsi"/>
          <w:color w:val="133359" w:themeColor="text2"/>
          <w:sz w:val="24"/>
          <w:szCs w:val="24"/>
        </w:rPr>
        <w:t>Ezen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rendelkezéstől indokolt esetben a Támogató </w:t>
      </w:r>
      <w:r w:rsidR="00B15CAC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írásbeli </w:t>
      </w:r>
      <w:r w:rsidR="003F0F9B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jóváhagyásával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lehet eltérni</w:t>
      </w:r>
      <w:r w:rsidR="00186962" w:rsidRPr="005E2246">
        <w:rPr>
          <w:rFonts w:asciiTheme="minorHAnsi" w:hAnsiTheme="minorHAnsi"/>
          <w:color w:val="133359" w:themeColor="text2"/>
          <w:sz w:val="24"/>
          <w:szCs w:val="24"/>
        </w:rPr>
        <w:t>.</w:t>
      </w:r>
    </w:p>
    <w:bookmarkEnd w:id="3"/>
    <w:p w14:paraId="0D24BE09" w14:textId="7ACB6F22" w:rsidR="0047468A" w:rsidRPr="005E2246" w:rsidRDefault="000A78C8" w:rsidP="00AD2C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Kedvezményezett közbeszerzési eljárást és más beszerzési eljárást úgy köteles lefolytatni, hogy az a </w:t>
      </w:r>
      <w:r w:rsidR="00A82F91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 észszerű és hatékony felhasználását biztosítsa.</w:t>
      </w:r>
      <w:bookmarkStart w:id="4" w:name="_Hlk204930216"/>
    </w:p>
    <w:p w14:paraId="037232AC" w14:textId="0D9D4356" w:rsidR="006279E2" w:rsidRPr="005E2246" w:rsidRDefault="006279E2" w:rsidP="00AD2C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Kedvezményezett az általa megvalósított Támogatott tevékenység tekintetében köteles </w:t>
      </w:r>
      <w:r w:rsidR="00096BAD" w:rsidRPr="005E2246">
        <w:rPr>
          <w:rFonts w:asciiTheme="minorHAnsi" w:hAnsiTheme="minorHAnsi"/>
          <w:color w:val="133359" w:themeColor="text2"/>
          <w:sz w:val="24"/>
          <w:szCs w:val="24"/>
        </w:rPr>
        <w:t>teljesíteni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a Támogató által közzétett „Arculati kézikönyvben” foglalt</w:t>
      </w:r>
      <w:r w:rsidR="00096BAD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kötelezettségeket.</w:t>
      </w:r>
    </w:p>
    <w:p w14:paraId="559B257A" w14:textId="7DC7DA7E" w:rsidR="00AC7270" w:rsidRPr="005E2246" w:rsidRDefault="00AC7270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Amennyiben a</w:t>
      </w:r>
      <w:r w:rsidR="00A560D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szerinti </w:t>
      </w:r>
      <w:r w:rsidR="007915C8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 vagy annak valamely része állami építési beruházásnak minősül, úgy az állami építési beruházások rendjéről szóló 2023. évi LXIX. törvény</w:t>
      </w:r>
      <w:bookmarkEnd w:id="4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16. § (5) bekezdése alapján a K</w:t>
      </w:r>
      <w:r w:rsidR="00323B7D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edvezményezett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köteles legkésőbb a</w:t>
      </w:r>
      <w:r w:rsidR="00A560D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közlését követő 8 (nyolc) napon belül az Építési és Közlekedési Minisztériumot elektronikus úton, a </w:t>
      </w:r>
      <w:hyperlink r:id="rId10" w:history="1">
        <w:r w:rsidRPr="005E2246">
          <w:rPr>
            <w:rFonts w:eastAsia="Aptos" w:cs="Times New Roman"/>
            <w:color w:val="133359" w:themeColor="text2"/>
            <w:kern w:val="2"/>
            <w:sz w:val="24"/>
            <w:szCs w:val="24"/>
            <w:u w:val="single"/>
            <w:lang w:eastAsia="en-US"/>
            <w14:ligatures w14:val="standardContextual"/>
          </w:rPr>
          <w:t>https://beruhazas.gov.hu/</w:t>
        </w:r>
      </w:hyperlink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felületen keresztül megkeresni arra vonatkozóan, hogy az Építési és Közlekedési Minisztérium az építési beruházás építtetőjeként el kíván-e járni.</w:t>
      </w:r>
    </w:p>
    <w:p w14:paraId="3BF99ABA" w14:textId="76B0E023" w:rsidR="00AC7270" w:rsidRPr="005E2246" w:rsidRDefault="00AC7270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Amennyiben a támogatói okirat szerinti </w:t>
      </w:r>
      <w:r w:rsidR="007915C8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>ámogatott tevékenység vagy annak valamely része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az állami beruházások költségellenőrzésének részletes szabályairól szóló 98/2025. (V. 12.) Korm. rendelet (a továbbiakban: </w:t>
      </w:r>
      <w:r w:rsidRPr="005E2246">
        <w:rPr>
          <w:rFonts w:cs="Times New Roman"/>
          <w:b/>
          <w:bCs/>
          <w:color w:val="133359" w:themeColor="text2"/>
          <w:sz w:val="24"/>
          <w:szCs w:val="24"/>
        </w:rPr>
        <w:t>Korm. rendelet</w:t>
      </w:r>
      <w:r w:rsidRPr="005E2246">
        <w:rPr>
          <w:rFonts w:cs="Times New Roman"/>
          <w:color w:val="133359" w:themeColor="text2"/>
          <w:sz w:val="24"/>
          <w:szCs w:val="24"/>
        </w:rPr>
        <w:t>) szerinti építési beruházásnak minősül, a K</w:t>
      </w:r>
      <w:r w:rsidR="007C59BA" w:rsidRPr="005E2246">
        <w:rPr>
          <w:rFonts w:cs="Times New Roman"/>
          <w:color w:val="133359" w:themeColor="text2"/>
          <w:sz w:val="24"/>
          <w:szCs w:val="24"/>
        </w:rPr>
        <w:t>edvezményezett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köteles a </w:t>
      </w:r>
      <w:hyperlink r:id="rId11" w:history="1">
        <w:r w:rsidRPr="005E2246">
          <w:rPr>
            <w:rFonts w:cs="Times New Roman"/>
            <w:color w:val="133359" w:themeColor="text2"/>
            <w:sz w:val="24"/>
            <w:szCs w:val="24"/>
            <w:u w:val="single"/>
          </w:rPr>
          <w:t>https://koltsegellenorzes.beruhazas.gov.hu/</w:t>
        </w:r>
      </w:hyperlink>
      <w:r w:rsidRPr="005E2246">
        <w:rPr>
          <w:rFonts w:cs="Times New Roman"/>
          <w:color w:val="133359" w:themeColor="text2"/>
          <w:sz w:val="24"/>
          <w:szCs w:val="24"/>
        </w:rPr>
        <w:t xml:space="preserve"> portálon a Korm. rendelet szerinti költségellenőrzésre vonatkozó kérelmet benyújtani.</w:t>
      </w:r>
    </w:p>
    <w:p w14:paraId="48CD2406" w14:textId="7A93886F" w:rsidR="007D1754" w:rsidRPr="005E2246" w:rsidRDefault="00240CA7" w:rsidP="00AA3080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2A4A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fejlesztési, beruházási célú támogatásból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származó átmenetileg szabad pénzeszköz állampapír vásárlásával abban az esetben hasznosítható, ha az állampapír vásárlása nem a Kedvezményezett Magyar Államkincstár által vezetett fizetési számlája terhére történik és </w:t>
      </w:r>
      <w:r w:rsidR="00B23B82">
        <w:rPr>
          <w:rFonts w:asciiTheme="minorHAnsi" w:hAnsiTheme="minorHAnsi"/>
          <w:color w:val="133359" w:themeColor="text2"/>
          <w:sz w:val="24"/>
          <w:szCs w:val="24"/>
        </w:rPr>
        <w:t xml:space="preserve">az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FC4221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ámogatási cél határidőben történő megvalós</w:t>
      </w:r>
      <w:r w:rsidR="006F213C" w:rsidRPr="005E2246">
        <w:rPr>
          <w:rFonts w:asciiTheme="minorHAnsi" w:hAnsiTheme="minorHAnsi"/>
          <w:color w:val="133359" w:themeColor="text2"/>
          <w:sz w:val="24"/>
          <w:szCs w:val="24"/>
        </w:rPr>
        <w:t>ulását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nem veszélyezteti. Az így elért hozamot, kamatbevételt </w:t>
      </w:r>
      <w:r w:rsidR="009A5F2C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Kedvezményezett kizárólag a </w:t>
      </w:r>
      <w:r w:rsidR="009670BC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ámogatott tevékenységgel kapcsolatos kiadásokra használhatja fel. Ha a fejlesztési, beruházási célú támogatásból származó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lastRenderedPageBreak/>
        <w:t xml:space="preserve">átmenetileg szabad pénzeszközt </w:t>
      </w:r>
      <w:r w:rsidR="009A5F2C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Kedvezményezett állampapír vásárlásával hasznosítja, köteles a lekötés időtartamáról szóló dokumentumot a </w:t>
      </w:r>
      <w:r w:rsidR="005C0318" w:rsidRPr="005E2246">
        <w:rPr>
          <w:rFonts w:asciiTheme="minorHAnsi" w:hAnsiTheme="minorHAnsi"/>
          <w:color w:val="133359" w:themeColor="text2"/>
          <w:sz w:val="24"/>
          <w:szCs w:val="24"/>
        </w:rPr>
        <w:t>megvalósítást követő beszámolóval</w:t>
      </w:r>
      <w:r w:rsidR="00AC06E9">
        <w:rPr>
          <w:rFonts w:asciiTheme="minorHAnsi" w:hAnsiTheme="minorHAnsi"/>
          <w:color w:val="133359" w:themeColor="text2"/>
          <w:sz w:val="24"/>
          <w:szCs w:val="24"/>
        </w:rPr>
        <w:t>, illetve részbeszámolóval</w:t>
      </w:r>
      <w:r w:rsidR="005C0318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egyidejűleg, </w:t>
      </w:r>
      <w:bookmarkStart w:id="5" w:name="_Hlk215552503"/>
      <w:r w:rsidR="005C0318" w:rsidRPr="005E2246">
        <w:rPr>
          <w:rFonts w:asciiTheme="minorHAnsi" w:hAnsiTheme="minorHAnsi"/>
          <w:color w:val="133359" w:themeColor="text2"/>
          <w:sz w:val="24"/>
          <w:szCs w:val="24"/>
        </w:rPr>
        <w:t>a hozam</w:t>
      </w:r>
      <w:r w:rsidR="00427A15" w:rsidRPr="005E2246">
        <w:rPr>
          <w:rFonts w:asciiTheme="minorHAnsi" w:hAnsiTheme="minorHAnsi"/>
          <w:color w:val="133359" w:themeColor="text2"/>
          <w:sz w:val="24"/>
          <w:szCs w:val="24"/>
        </w:rPr>
        <w:t>, kamatbevétel</w:t>
      </w:r>
      <w:r w:rsidR="005C0318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összegéről szóló hivatalos kimutatással</w:t>
      </w:r>
      <w:bookmarkEnd w:id="5"/>
      <w:r w:rsidR="005C0318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együtt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a </w:t>
      </w:r>
      <w:r w:rsidR="00AC06E9">
        <w:rPr>
          <w:rFonts w:asciiTheme="minorHAnsi" w:hAnsiTheme="minorHAnsi"/>
          <w:color w:val="133359" w:themeColor="text2"/>
          <w:sz w:val="24"/>
          <w:szCs w:val="24"/>
        </w:rPr>
        <w:t>Lebonyolítónak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benyújtani.</w:t>
      </w:r>
    </w:p>
    <w:p w14:paraId="00EBC809" w14:textId="39267149" w:rsidR="007D1754" w:rsidRPr="005E2246" w:rsidRDefault="007D1754" w:rsidP="0073517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</w:t>
      </w:r>
      <w:r w:rsidR="00497DEE" w:rsidRPr="005E2246">
        <w:rPr>
          <w:rFonts w:asciiTheme="minorHAnsi" w:hAnsiTheme="minorHAnsi"/>
          <w:color w:val="133359" w:themeColor="text2"/>
          <w:sz w:val="24"/>
          <w:szCs w:val="24"/>
        </w:rPr>
        <w:t>z ÁSZF-ben, illetve az egyedi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támogatói okiratban foglalt</w:t>
      </w:r>
      <w:r w:rsidR="00A12CF4" w:rsidRPr="005E2246">
        <w:rPr>
          <w:rFonts w:asciiTheme="minorHAnsi" w:hAnsiTheme="minorHAnsi"/>
          <w:color w:val="133359" w:themeColor="text2"/>
          <w:sz w:val="24"/>
          <w:szCs w:val="24"/>
        </w:rPr>
        <w:t>, a Kedvezményezettet terhelő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kötelezettségek teljesítéséért a Kedvezményezett </w:t>
      </w:r>
      <w:r w:rsidR="000660CF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="000B34A9" w:rsidRPr="005E2246">
        <w:rPr>
          <w:rFonts w:asciiTheme="minorHAnsi" w:hAnsiTheme="minorHAnsi"/>
          <w:color w:val="133359" w:themeColor="text2"/>
          <w:sz w:val="24"/>
          <w:szCs w:val="24"/>
        </w:rPr>
        <w:t>artozik felelősséggel.</w:t>
      </w:r>
      <w:r w:rsidR="00497DE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A12CF4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Amennyiben a támogatási jogviszonyban több Kedvezményezett szerepel, </w:t>
      </w:r>
      <w:r w:rsidR="00497DEE" w:rsidRPr="005E2246">
        <w:rPr>
          <w:rFonts w:asciiTheme="minorHAnsi" w:hAnsiTheme="minorHAnsi"/>
          <w:color w:val="133359" w:themeColor="text2"/>
          <w:sz w:val="24"/>
          <w:szCs w:val="24"/>
        </w:rPr>
        <w:t>a Kedvezményezettek a Ptk. 6:28. §-</w:t>
      </w:r>
      <w:proofErr w:type="spellStart"/>
      <w:r w:rsidR="00497DEE" w:rsidRPr="005E2246">
        <w:rPr>
          <w:rFonts w:asciiTheme="minorHAnsi" w:hAnsiTheme="minorHAnsi"/>
          <w:color w:val="133359" w:themeColor="text2"/>
          <w:sz w:val="24"/>
          <w:szCs w:val="24"/>
        </w:rPr>
        <w:t>ában</w:t>
      </w:r>
      <w:proofErr w:type="spellEnd"/>
      <w:r w:rsidR="00497DE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foglaltaknak megfelelően, a Kedvezményezetteket terhelő kötelezettségek</w:t>
      </w:r>
      <w:r w:rsidR="005C1499" w:rsidRPr="005E2246">
        <w:rPr>
          <w:rFonts w:asciiTheme="minorHAnsi" w:hAnsiTheme="minorHAnsi"/>
          <w:color w:val="133359" w:themeColor="text2"/>
          <w:sz w:val="24"/>
          <w:szCs w:val="24"/>
        </w:rPr>
        <w:t>ért</w:t>
      </w:r>
      <w:r w:rsidR="00A46B26">
        <w:rPr>
          <w:rFonts w:asciiTheme="minorHAnsi" w:hAnsiTheme="minorHAnsi"/>
          <w:color w:val="133359" w:themeColor="text2"/>
          <w:sz w:val="24"/>
          <w:szCs w:val="24"/>
        </w:rPr>
        <w:t xml:space="preserve"> </w:t>
      </w:r>
      <w:r w:rsidR="005C1499" w:rsidRPr="005E2246">
        <w:rPr>
          <w:rFonts w:asciiTheme="minorHAnsi" w:hAnsiTheme="minorHAnsi"/>
          <w:color w:val="133359" w:themeColor="text2"/>
          <w:sz w:val="24"/>
          <w:szCs w:val="24"/>
        </w:rPr>
        <w:t>azok</w:t>
      </w:r>
      <w:r w:rsidR="00497DE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arányában felelnek.</w:t>
      </w:r>
    </w:p>
    <w:p w14:paraId="7065AA2E" w14:textId="3723FFE1" w:rsidR="00AE0F79" w:rsidRPr="005E2246" w:rsidRDefault="003A74DE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</w:pPr>
      <w:r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A v</w:t>
      </w:r>
      <w:r w:rsidR="00303DB7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áltozások </w:t>
      </w:r>
      <w:r w:rsidR="006A3DFE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kezelése</w:t>
      </w:r>
      <w:r w:rsidR="00303DB7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, </w:t>
      </w:r>
      <w:r w:rsidR="00D9084E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 xml:space="preserve">a </w:t>
      </w:r>
      <w:r w:rsidR="00A01DF1" w:rsidRPr="005E2246">
        <w:rPr>
          <w:rFonts w:ascii="Aptos" w:eastAsia="Times New Roman" w:hAnsi="Aptos" w:cs="Times New Roman"/>
          <w:bCs/>
          <w:color w:val="133359" w:themeColor="text2"/>
          <w:sz w:val="24"/>
          <w:szCs w:val="24"/>
          <w:lang w:eastAsia="hu-HU"/>
        </w:rPr>
        <w:t>támogatói jóváhagyás és az egyedi támogatói okirat módosítása</w:t>
      </w:r>
    </w:p>
    <w:p w14:paraId="4D25CA16" w14:textId="7DE39B21" w:rsidR="00847CC2" w:rsidRPr="005E2246" w:rsidRDefault="00847CC2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Ha az </w:t>
      </w:r>
      <w:proofErr w:type="spellStart"/>
      <w:r w:rsidRPr="005E2246">
        <w:rPr>
          <w:rFonts w:asciiTheme="minorHAnsi" w:hAnsiTheme="minorHAnsi"/>
          <w:color w:val="133359" w:themeColor="text2"/>
          <w:sz w:val="24"/>
          <w:szCs w:val="24"/>
        </w:rPr>
        <w:t>Ávr</w:t>
      </w:r>
      <w:proofErr w:type="spellEnd"/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. 96. § a), c), d), f), h) vagy i) pontjában meghatározott bármely körülmény bekövetkezik, a </w:t>
      </w:r>
      <w:r w:rsidR="00DD767E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ámogatott tevékenység összköltsége a tervezetthez képest csökken, </w:t>
      </w:r>
      <w:r w:rsidR="00FE1BD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megvalósítási időszak befejezési időpontja előreláthatóan a 3 (három) hónapos késedelmet nem haladja meg,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Kedvezményezett adólevonási jogosultságában, más adataiban vagy a </w:t>
      </w:r>
      <w:r w:rsidR="00DD767E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ámogatás, illetve a támogatási jogviszony egyéb – a </w:t>
      </w:r>
      <w:r w:rsidR="00DD767E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ámogatási igényben ismertetett vagy jogszabályban, illetve a</w:t>
      </w:r>
      <w:r w:rsidR="00DD767E" w:rsidRPr="005E2246">
        <w:rPr>
          <w:rFonts w:asciiTheme="minorHAnsi" w:hAnsiTheme="minorHAnsi"/>
          <w:color w:val="133359" w:themeColor="text2"/>
          <w:sz w:val="24"/>
          <w:szCs w:val="24"/>
        </w:rPr>
        <w:t>z egyedi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támogatói okiratban rögzített – adataiban, körülményeiben, feltételeiben változás következik be, </w:t>
      </w:r>
      <w:r w:rsidR="00526928">
        <w:rPr>
          <w:rFonts w:asciiTheme="minorHAnsi" w:hAnsiTheme="minorHAnsi"/>
          <w:color w:val="133359" w:themeColor="text2"/>
          <w:sz w:val="24"/>
          <w:szCs w:val="24"/>
        </w:rPr>
        <w:t xml:space="preserve">valamint önkormányzati hivatal Közreműködőként történő bevonása esetén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Kedvezményezett </w:t>
      </w:r>
      <w:r w:rsidR="00D1281A">
        <w:rPr>
          <w:rFonts w:asciiTheme="minorHAnsi" w:hAnsiTheme="minorHAnsi"/>
          <w:color w:val="133359" w:themeColor="text2"/>
          <w:sz w:val="24"/>
          <w:szCs w:val="24"/>
        </w:rPr>
        <w:t xml:space="preserve">a döntéstől vagy az adat, körülmény, feltétel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tudomására jutás</w:t>
      </w:r>
      <w:r w:rsidR="00D1281A">
        <w:rPr>
          <w:rFonts w:asciiTheme="minorHAnsi" w:hAnsiTheme="minorHAnsi"/>
          <w:color w:val="133359" w:themeColor="text2"/>
          <w:sz w:val="24"/>
          <w:szCs w:val="24"/>
        </w:rPr>
        <w:t>á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tól számított 8 (nyolc) napon belül köteles azt a Támogatónak </w:t>
      </w:r>
      <w:r w:rsidR="008E3D50">
        <w:rPr>
          <w:rFonts w:asciiTheme="minorHAnsi" w:hAnsiTheme="minorHAnsi"/>
          <w:color w:val="133359" w:themeColor="text2"/>
          <w:sz w:val="24"/>
          <w:szCs w:val="24"/>
        </w:rPr>
        <w:t>az ÁSZF 3. fejezetében foglaltak szerint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bejelenteni.</w:t>
      </w:r>
    </w:p>
    <w:p w14:paraId="754819BB" w14:textId="09E3DBA3" w:rsidR="004F7488" w:rsidRPr="005E2246" w:rsidRDefault="00AA3080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 Kedvezményezett a</w:t>
      </w:r>
      <w:r w:rsidR="00736576" w:rsidRPr="005E2246">
        <w:rPr>
          <w:rFonts w:asciiTheme="minorHAnsi" w:hAnsiTheme="minorHAnsi"/>
          <w:color w:val="133359" w:themeColor="text2"/>
          <w:sz w:val="24"/>
          <w:szCs w:val="24"/>
        </w:rPr>
        <w:t>z egyedi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támogatói okirat módosítása iránti kérelmet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megvalósítási,</w:t>
      </w:r>
      <w:r w:rsidR="00C179A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illetve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amennyiben arra a</w:t>
      </w:r>
      <w:r w:rsidR="006111D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111D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10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.1. és </w:t>
      </w:r>
      <w:r w:rsidR="006111D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10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.2. pont</w:t>
      </w:r>
      <w:r w:rsidR="006111D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szerint kötelezett</w:t>
      </w:r>
      <w:r w:rsidR="00C179A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- </w:t>
      </w:r>
      <w:r w:rsidR="00C179A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9462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="00C179A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11.3. pont</w:t>
      </w:r>
      <w:r w:rsidR="009462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já</w:t>
      </w:r>
      <w:r w:rsidR="00C179A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ban foglaltak kivételével -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fenntartási időszak végéig nyújthat be.</w:t>
      </w:r>
    </w:p>
    <w:p w14:paraId="35303007" w14:textId="1FC33B20" w:rsidR="00E5451F" w:rsidRPr="00D34659" w:rsidRDefault="00461836" w:rsidP="00E5451F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megvalósítási időszakot követően a </w:t>
      </w:r>
      <w:r w:rsidR="004F748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5B6F0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ámogatási cél, a Támogatott tevékenység</w:t>
      </w:r>
      <w:r w:rsidR="00EC410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egyedi támogatói okiratban rögzített </w:t>
      </w:r>
      <w:r w:rsidR="005B6F0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tartalma, valamint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megvalósítás</w:t>
      </w:r>
      <w:r w:rsidR="005B6F0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időszak</w:t>
      </w:r>
      <w:r w:rsidR="005B6F0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tekintetében</w:t>
      </w:r>
      <w:r w:rsidR="00FE1A5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</w:t>
      </w:r>
      <w:r w:rsidR="00E15F51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ó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i okirat módosítása iránti kérelem nem nyújtható be.</w:t>
      </w:r>
    </w:p>
    <w:p w14:paraId="073E874C" w14:textId="3F9EBCB7" w:rsidR="00F7726E" w:rsidRPr="005E2246" w:rsidRDefault="006173AC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egyedi támogatói okiratot módosítani kell, amennyiben a</w:t>
      </w:r>
      <w:r w:rsidR="002D2760" w:rsidRPr="005E2246">
        <w:rPr>
          <w:rFonts w:cs="Times New Roman"/>
          <w:color w:val="133359" w:themeColor="text2"/>
          <w:sz w:val="24"/>
          <w:szCs w:val="24"/>
        </w:rPr>
        <w:t xml:space="preserve">z alábbiak </w:t>
      </w:r>
      <w:r w:rsidR="007460F4" w:rsidRPr="005E2246">
        <w:rPr>
          <w:rFonts w:cs="Times New Roman"/>
          <w:color w:val="133359" w:themeColor="text2"/>
          <w:sz w:val="24"/>
          <w:szCs w:val="24"/>
        </w:rPr>
        <w:t xml:space="preserve">közül valamelyik </w:t>
      </w:r>
      <w:r w:rsidR="006F4575" w:rsidRPr="005E2246">
        <w:rPr>
          <w:rFonts w:cs="Times New Roman"/>
          <w:color w:val="133359" w:themeColor="text2"/>
          <w:sz w:val="24"/>
          <w:szCs w:val="24"/>
        </w:rPr>
        <w:t>bekövetkezik:</w:t>
      </w:r>
    </w:p>
    <w:p w14:paraId="659625AC" w14:textId="77777777" w:rsidR="00880379" w:rsidRPr="005E2246" w:rsidRDefault="00880379" w:rsidP="004A690E">
      <w:pPr>
        <w:pStyle w:val="Listaszerbekezds"/>
        <w:numPr>
          <w:ilvl w:val="2"/>
          <w:numId w:val="3"/>
        </w:numPr>
        <w:spacing w:line="264" w:lineRule="auto"/>
        <w:ind w:left="1276" w:hanging="709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Konzorciumvezető, illetve a Kedvezményezett személye megváltozik;</w:t>
      </w:r>
    </w:p>
    <w:p w14:paraId="715362DF" w14:textId="6E112FE2" w:rsidR="00DF3B8F" w:rsidRPr="005E2246" w:rsidRDefault="00DF3B8F" w:rsidP="004A690E">
      <w:pPr>
        <w:pStyle w:val="Listaszerbekezds"/>
        <w:numPr>
          <w:ilvl w:val="2"/>
          <w:numId w:val="3"/>
        </w:numPr>
        <w:spacing w:line="264" w:lineRule="auto"/>
        <w:ind w:left="1276" w:hanging="709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Támogatás</w:t>
      </w:r>
      <w:r w:rsidR="0014111E" w:rsidRPr="005E2246">
        <w:rPr>
          <w:rFonts w:cs="Times New Roman"/>
          <w:color w:val="133359" w:themeColor="text2"/>
          <w:sz w:val="24"/>
          <w:szCs w:val="24"/>
        </w:rPr>
        <w:t>i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cél megváltozik</w:t>
      </w:r>
      <w:r w:rsidR="00D04713" w:rsidRPr="005E2246">
        <w:rPr>
          <w:rFonts w:cs="Times New Roman"/>
          <w:color w:val="133359" w:themeColor="text2"/>
          <w:sz w:val="24"/>
          <w:szCs w:val="24"/>
        </w:rPr>
        <w:t>;</w:t>
      </w:r>
    </w:p>
    <w:p w14:paraId="7292D439" w14:textId="52F0FC43" w:rsidR="007460F4" w:rsidRPr="005E2246" w:rsidRDefault="006F4575" w:rsidP="004A690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az </w:t>
      </w:r>
      <w:proofErr w:type="spellStart"/>
      <w:r w:rsidRPr="005E2246">
        <w:rPr>
          <w:rFonts w:cs="Times New Roman"/>
          <w:color w:val="133359" w:themeColor="text2"/>
          <w:sz w:val="24"/>
          <w:szCs w:val="24"/>
        </w:rPr>
        <w:t>Ávr</w:t>
      </w:r>
      <w:proofErr w:type="spellEnd"/>
      <w:r w:rsidRPr="005E2246">
        <w:rPr>
          <w:rFonts w:cs="Times New Roman"/>
          <w:color w:val="133359" w:themeColor="text2"/>
          <w:sz w:val="24"/>
          <w:szCs w:val="24"/>
        </w:rPr>
        <w:t>. 95. § (2) bekezdése szerinti többlet költségvetési támogatás biztosítása</w:t>
      </w:r>
      <w:r w:rsidR="0005295E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D3666C" w:rsidRPr="005E2246">
        <w:rPr>
          <w:rFonts w:cs="Times New Roman"/>
          <w:color w:val="133359" w:themeColor="text2"/>
          <w:sz w:val="24"/>
          <w:szCs w:val="24"/>
        </w:rPr>
        <w:t>esetén</w:t>
      </w:r>
      <w:r w:rsidRPr="005E2246">
        <w:rPr>
          <w:rFonts w:cs="Times New Roman"/>
          <w:color w:val="133359" w:themeColor="text2"/>
          <w:sz w:val="24"/>
          <w:szCs w:val="24"/>
        </w:rPr>
        <w:t>;</w:t>
      </w:r>
    </w:p>
    <w:p w14:paraId="5825C596" w14:textId="12EE27C2" w:rsidR="003F5AFB" w:rsidRPr="005E2246" w:rsidRDefault="003F5AFB" w:rsidP="004A690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Támogatott tevékenység</w:t>
      </w:r>
      <w:r w:rsidR="001D7438" w:rsidRPr="005E2246">
        <w:rPr>
          <w:rFonts w:cs="Times New Roman"/>
          <w:color w:val="133359" w:themeColor="text2"/>
          <w:sz w:val="24"/>
          <w:szCs w:val="24"/>
        </w:rPr>
        <w:t>nek az egyedi támogatói okiratban rögzített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tartalma megváltozik;</w:t>
      </w:r>
    </w:p>
    <w:p w14:paraId="4037324C" w14:textId="1B353FB7" w:rsidR="006F4575" w:rsidRPr="005E2246" w:rsidRDefault="00707255" w:rsidP="00707255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lastRenderedPageBreak/>
        <w:t>a Támogatott tevékenység megvalósításának helyszíne megváltozik;</w:t>
      </w:r>
    </w:p>
    <w:p w14:paraId="6360FF76" w14:textId="1127BEB9" w:rsidR="00707255" w:rsidRPr="005E2246" w:rsidRDefault="00074CED" w:rsidP="00707255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Támogatott tevékenységgel érintett intézmény megváltozik;</w:t>
      </w:r>
    </w:p>
    <w:p w14:paraId="099263AD" w14:textId="407B8ADE" w:rsidR="006F4575" w:rsidRPr="005E2246" w:rsidRDefault="006F4575" w:rsidP="00CA4AF4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megvalósítási időszak előreláthatóan 3 (három) hónapot meghaladó meghosszabbítás</w:t>
      </w:r>
      <w:r w:rsidR="00CA4AF4" w:rsidRPr="005E2246">
        <w:rPr>
          <w:rFonts w:cs="Times New Roman"/>
          <w:color w:val="133359" w:themeColor="text2"/>
          <w:sz w:val="24"/>
          <w:szCs w:val="24"/>
        </w:rPr>
        <w:t>a</w:t>
      </w:r>
      <w:r w:rsidR="00DA23BD" w:rsidRPr="005E2246">
        <w:rPr>
          <w:rFonts w:cs="Times New Roman"/>
          <w:color w:val="133359" w:themeColor="text2"/>
          <w:sz w:val="24"/>
          <w:szCs w:val="24"/>
        </w:rPr>
        <w:t xml:space="preserve"> vagy kezdő időpontjának módosítása</w:t>
      </w:r>
      <w:r w:rsidR="00CA4AF4" w:rsidRPr="005E2246">
        <w:rPr>
          <w:rFonts w:cs="Times New Roman"/>
          <w:color w:val="133359" w:themeColor="text2"/>
          <w:sz w:val="24"/>
          <w:szCs w:val="24"/>
        </w:rPr>
        <w:t xml:space="preserve"> szükséges</w:t>
      </w:r>
      <w:r w:rsidR="00281566" w:rsidRPr="005E2246">
        <w:rPr>
          <w:rFonts w:cs="Times New Roman"/>
          <w:color w:val="133359" w:themeColor="text2"/>
          <w:sz w:val="24"/>
          <w:szCs w:val="24"/>
        </w:rPr>
        <w:t>;</w:t>
      </w:r>
    </w:p>
    <w:p w14:paraId="3E3BCC9E" w14:textId="0F3CD97C" w:rsidR="00CA4AF4" w:rsidRPr="005E2246" w:rsidRDefault="00CA4AF4" w:rsidP="004A690E">
      <w:pPr>
        <w:pStyle w:val="Listaszerbekezds"/>
        <w:numPr>
          <w:ilvl w:val="2"/>
          <w:numId w:val="3"/>
        </w:numPr>
        <w:spacing w:after="120"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Kedvezményezett a Támogatott tevékenységet a továbbiakban – a korábbi nyilatkozatában foglaltaktól eltérően - saját forrás </w:t>
      </w:r>
      <w:r w:rsidR="00235AAE" w:rsidRPr="005E2246">
        <w:rPr>
          <w:rFonts w:cs="Times New Roman"/>
          <w:color w:val="133359" w:themeColor="text2"/>
          <w:sz w:val="24"/>
          <w:szCs w:val="24"/>
        </w:rPr>
        <w:t xml:space="preserve">(önerő)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biztosításával vagy anélkül kívánja megvalósítani, amely esetben </w:t>
      </w:r>
      <w:r w:rsidR="00807AE0" w:rsidRPr="005E2246">
        <w:rPr>
          <w:rFonts w:cs="Times New Roman"/>
          <w:color w:val="133359" w:themeColor="text2"/>
          <w:sz w:val="24"/>
          <w:szCs w:val="24"/>
        </w:rPr>
        <w:t xml:space="preserve">az egyedi támogatói okirat módosításához </w:t>
      </w:r>
      <w:r w:rsidRPr="005E2246">
        <w:rPr>
          <w:rFonts w:cs="Times New Roman"/>
          <w:color w:val="133359" w:themeColor="text2"/>
          <w:sz w:val="24"/>
          <w:szCs w:val="24"/>
        </w:rPr>
        <w:t>szükséges a korábbi nyilatkozat módosítása is.</w:t>
      </w:r>
    </w:p>
    <w:p w14:paraId="49214AA6" w14:textId="5A59485F" w:rsidR="00DF3B8F" w:rsidRPr="005E2246" w:rsidRDefault="00DF3B8F" w:rsidP="00686388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Támogatás</w:t>
      </w:r>
      <w:r w:rsidR="0014111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cél módosítása az 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Ávr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95. § (1) bekezdése alapján legfeljebb egy alkalommal lehetséges.</w:t>
      </w:r>
      <w:r w:rsidR="00F447E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 Támogatási cél a Kedvezményezett kérelmére – az </w:t>
      </w:r>
      <w:proofErr w:type="spellStart"/>
      <w:r w:rsidR="00F447E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Ávr</w:t>
      </w:r>
      <w:proofErr w:type="spellEnd"/>
      <w:r w:rsidR="00F447E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95. § (1) bekezdésében foglaltakon túl - akkor is módosítható, ha a Támogatott tevékenység eredeti célja meghiúsul, tartós akadályba ütközése az egyedi támogatói okiratban meghatározott határidőhöz képest előreláthatóan eléri, vagy meghaladja a három hónapos késedelmet.</w:t>
      </w:r>
    </w:p>
    <w:p w14:paraId="618FA30B" w14:textId="2F268DA6" w:rsidR="00075105" w:rsidRPr="005E2246" w:rsidRDefault="00075105" w:rsidP="00BF052A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Támogató az Áht. 48/A. § (3) bekezdése alapján kiköti, hogy az ÁSZF-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et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– ideértve az annak elválaszthatatlan részét képező „Arculati kézikönyvet” is - jogosult egyoldalúan módosítani, </w:t>
      </w:r>
      <w:r w:rsidR="003D7A89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melyet köteles a Program honlapján </w:t>
      </w:r>
      <w:r w:rsidR="00BF052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(</w:t>
      </w:r>
      <w:hyperlink r:id="rId12" w:history="1">
        <w:r w:rsidR="00BF052A" w:rsidRPr="005E2246">
          <w:rPr>
            <w:rStyle w:val="Hiperhivatkozs"/>
            <w:rFonts w:eastAsia="Aptos" w:cs="Times New Roman"/>
            <w:color w:val="133359" w:themeColor="text2"/>
            <w:kern w:val="2"/>
            <w:sz w:val="24"/>
            <w:szCs w:val="24"/>
            <w:lang w:eastAsia="en-US"/>
            <w14:ligatures w14:val="standardContextual"/>
          </w:rPr>
          <w:t>https://versenykepesjarasok.hu/</w:t>
        </w:r>
      </w:hyperlink>
      <w:r w:rsidR="00BF052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 közzétenni. A módosított ÁSZF hatályba lépésének napja a közzétételt követő nap, kivéve, ha a Támogató ennél későbbi időpontot jelöl meg annak napjaként.</w:t>
      </w:r>
    </w:p>
    <w:p w14:paraId="7BFDC973" w14:textId="1A14A847" w:rsidR="00686388" w:rsidRPr="005E2246" w:rsidRDefault="00EF766C" w:rsidP="00686388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6F766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Kedvezményezettnek a Támogató </w:t>
      </w:r>
      <w:r w:rsidR="00D241A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írásbeli </w:t>
      </w:r>
      <w:r w:rsidR="006F766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jóváhagyását kell kérnie az alábbiakhoz:</w:t>
      </w:r>
    </w:p>
    <w:p w14:paraId="38A6216D" w14:textId="193E5043" w:rsidR="002510B6" w:rsidRPr="005E2246" w:rsidRDefault="002510B6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ÁSZF 5.</w:t>
      </w:r>
      <w:r w:rsidR="004316CD">
        <w:rPr>
          <w:rFonts w:cs="Times New Roman"/>
          <w:color w:val="133359" w:themeColor="text2"/>
          <w:sz w:val="24"/>
          <w:szCs w:val="24"/>
        </w:rPr>
        <w:t>9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. pontja </w:t>
      </w:r>
      <w:r w:rsidR="00265913" w:rsidRPr="005E2246">
        <w:rPr>
          <w:rFonts w:cs="Times New Roman"/>
          <w:color w:val="133359" w:themeColor="text2"/>
          <w:sz w:val="24"/>
          <w:szCs w:val="24"/>
        </w:rPr>
        <w:t>alapján a Támogatott tevékenység összköltségének az egyedi támogatói okiratban szereplő és a Kedvezményezettre vonatkozó költségtervben meghatározott egyes költségnemek arányától eltérő csökkentéséhez;</w:t>
      </w:r>
    </w:p>
    <w:p w14:paraId="369349E3" w14:textId="0699DD1B" w:rsidR="00F23133" w:rsidRPr="005E2246" w:rsidRDefault="00F23133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ÁSZF 5.1</w:t>
      </w:r>
      <w:r w:rsidR="0038004C">
        <w:rPr>
          <w:rFonts w:cs="Times New Roman"/>
          <w:color w:val="133359" w:themeColor="text2"/>
          <w:sz w:val="24"/>
          <w:szCs w:val="24"/>
        </w:rPr>
        <w:t>1</w:t>
      </w:r>
      <w:r w:rsidRPr="005E2246">
        <w:rPr>
          <w:rFonts w:cs="Times New Roman"/>
          <w:color w:val="133359" w:themeColor="text2"/>
          <w:sz w:val="24"/>
          <w:szCs w:val="24"/>
        </w:rPr>
        <w:t>. pontja szerinti, az egyes költségnemekhez a Kedvezményezettre vonatkozó költségtervben tervezett összegek vonatkozásában 30 (harminc) %-nál nagyobb mértékű átcsoportosítás végrehajtásához;</w:t>
      </w:r>
    </w:p>
    <w:p w14:paraId="0E721073" w14:textId="66014ED1" w:rsidR="00F23133" w:rsidRPr="005E2246" w:rsidRDefault="0016222E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Támogatott tevékenységnek az egyedi támogatói okiratban nem rögzített</w:t>
      </w:r>
      <w:r w:rsidR="00CA4F1A" w:rsidRPr="005E2246">
        <w:rPr>
          <w:rFonts w:cs="Times New Roman"/>
          <w:color w:val="133359" w:themeColor="text2"/>
          <w:sz w:val="24"/>
          <w:szCs w:val="24"/>
        </w:rPr>
        <w:t>, az ÁSZF 7.3. pontja szerinti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tartalma megváltoz</w:t>
      </w:r>
      <w:r w:rsidR="00A10F75" w:rsidRPr="005E2246">
        <w:rPr>
          <w:rFonts w:cs="Times New Roman"/>
          <w:color w:val="133359" w:themeColor="text2"/>
          <w:sz w:val="24"/>
          <w:szCs w:val="24"/>
        </w:rPr>
        <w:t>tatásához;</w:t>
      </w:r>
    </w:p>
    <w:p w14:paraId="44167BA4" w14:textId="76AF4E99" w:rsidR="00E243CA" w:rsidRPr="005E2246" w:rsidRDefault="00E243CA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ÁSZF 8.1. pontja szerinti Közreműködő, illetve Együttműködő tag bevonásához;</w:t>
      </w:r>
    </w:p>
    <w:p w14:paraId="75C54B18" w14:textId="616BDB00" w:rsidR="00134CCA" w:rsidRPr="005E2246" w:rsidRDefault="003F74C2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az ÁSZF 10.1. pontja alapján </w:t>
      </w:r>
      <w:r w:rsidR="00435A90" w:rsidRPr="005E2246">
        <w:rPr>
          <w:rFonts w:cs="Times New Roman"/>
          <w:color w:val="133359" w:themeColor="text2"/>
          <w:sz w:val="24"/>
          <w:szCs w:val="24"/>
        </w:rPr>
        <w:t xml:space="preserve">ahhoz, hogy </w:t>
      </w:r>
      <w:r w:rsidRPr="005E2246">
        <w:rPr>
          <w:rFonts w:cs="Times New Roman"/>
          <w:color w:val="133359" w:themeColor="text2"/>
          <w:sz w:val="24"/>
          <w:szCs w:val="24"/>
        </w:rPr>
        <w:t>a fenntartási időszak kezdő időpontja a beszámoló benyújtásának napja</w:t>
      </w:r>
      <w:r w:rsidR="000B72D8" w:rsidRPr="005E2246">
        <w:rPr>
          <w:rFonts w:cs="Times New Roman"/>
          <w:color w:val="133359" w:themeColor="text2"/>
          <w:sz w:val="24"/>
          <w:szCs w:val="24"/>
        </w:rPr>
        <w:t xml:space="preserve"> legyen</w:t>
      </w:r>
      <w:r w:rsidRPr="005E2246">
        <w:rPr>
          <w:rFonts w:cs="Times New Roman"/>
          <w:color w:val="133359" w:themeColor="text2"/>
          <w:sz w:val="24"/>
          <w:szCs w:val="24"/>
        </w:rPr>
        <w:t>;</w:t>
      </w:r>
    </w:p>
    <w:p w14:paraId="54A8E902" w14:textId="6D248A32" w:rsidR="00F127A4" w:rsidRPr="005E2246" w:rsidRDefault="00F127A4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az ÁSZF 10.3. pontja szerinti, a </w:t>
      </w:r>
      <w:r w:rsidR="000E5C37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ámogatott tevékenység során </w:t>
      </w:r>
      <w:r w:rsidR="007C04FA" w:rsidRPr="005E2246">
        <w:rPr>
          <w:rFonts w:cs="Times New Roman"/>
          <w:color w:val="133359" w:themeColor="text2"/>
          <w:sz w:val="24"/>
          <w:szCs w:val="24"/>
        </w:rPr>
        <w:t xml:space="preserve">előállt vagy beszerzett vagyontárgynak, beruházással létrehozott vagyonnak </w:t>
      </w:r>
      <w:r w:rsidR="009E0600" w:rsidRPr="005E2246">
        <w:rPr>
          <w:rFonts w:cs="Times New Roman"/>
          <w:color w:val="133359" w:themeColor="text2"/>
          <w:sz w:val="24"/>
          <w:szCs w:val="24"/>
        </w:rPr>
        <w:t>legkorábban a megvalósítást követő beszámoló</w:t>
      </w:r>
      <w:r w:rsidR="00C67E5E">
        <w:rPr>
          <w:rFonts w:cs="Times New Roman"/>
          <w:color w:val="133359" w:themeColor="text2"/>
          <w:sz w:val="24"/>
          <w:szCs w:val="24"/>
        </w:rPr>
        <w:t>, illetve részbeszámoló</w:t>
      </w:r>
      <w:r w:rsidR="009E0600" w:rsidRPr="005E2246">
        <w:rPr>
          <w:rFonts w:cs="Times New Roman"/>
          <w:color w:val="133359" w:themeColor="text2"/>
          <w:sz w:val="24"/>
          <w:szCs w:val="24"/>
        </w:rPr>
        <w:t xml:space="preserve"> elfogadásával egyidejűleg vagy azt követően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történő elidegenítéséhez, </w:t>
      </w:r>
      <w:r w:rsidR="00467E64" w:rsidRPr="005E2246">
        <w:rPr>
          <w:rFonts w:cs="Times New Roman"/>
          <w:color w:val="133359" w:themeColor="text2"/>
          <w:sz w:val="24"/>
          <w:szCs w:val="24"/>
        </w:rPr>
        <w:lastRenderedPageBreak/>
        <w:t xml:space="preserve">ingyenes átruházásához, </w:t>
      </w:r>
      <w:r w:rsidRPr="005E2246">
        <w:rPr>
          <w:rFonts w:cs="Times New Roman"/>
          <w:color w:val="133359" w:themeColor="text2"/>
          <w:sz w:val="24"/>
          <w:szCs w:val="24"/>
        </w:rPr>
        <w:t>bérbeadásához, más használatába adásához, illetve megterheléséhez;</w:t>
      </w:r>
    </w:p>
    <w:p w14:paraId="6E30A9BD" w14:textId="274FC851" w:rsidR="00796C4F" w:rsidRPr="005E2246" w:rsidRDefault="00796C4F" w:rsidP="00F82FEE">
      <w:pPr>
        <w:pStyle w:val="Listaszerbekezds"/>
        <w:numPr>
          <w:ilvl w:val="2"/>
          <w:numId w:val="3"/>
        </w:numPr>
        <w:spacing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ÁSZF 10.6. pontja alapján az idő előtt elhasználódott vagy elavult vagyontárgyak pótlással együtt járó teljes vagy részleges elidegenítéséhez vagy selejtezéséhez a szolgáltatási és az egyéb kötelezettségek átvállalása nélkül;</w:t>
      </w:r>
    </w:p>
    <w:p w14:paraId="1B256099" w14:textId="7B2D4455" w:rsidR="006B190F" w:rsidRDefault="006B190F" w:rsidP="003D2636">
      <w:pPr>
        <w:pStyle w:val="Listaszerbekezds"/>
        <w:numPr>
          <w:ilvl w:val="2"/>
          <w:numId w:val="3"/>
        </w:numPr>
        <w:spacing w:after="120" w:line="264" w:lineRule="auto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Kedvezményezett ÁFA nélkül számított 5 (öt) millió forintot elérő vagy azt meghaladó becsült értékű beszerzése esetében az ÁSZF 10.10. pontjában előírt, legalább 3 (három), egymástól független szervezettől származó érvényes ajánlat beszerzésére irányuló kötelezettségétől való eltéréshez</w:t>
      </w:r>
      <w:r w:rsidR="003D2636" w:rsidRPr="005E2246">
        <w:rPr>
          <w:rFonts w:cs="Times New Roman"/>
          <w:color w:val="133359" w:themeColor="text2"/>
          <w:sz w:val="24"/>
          <w:szCs w:val="24"/>
        </w:rPr>
        <w:t>.</w:t>
      </w:r>
    </w:p>
    <w:p w14:paraId="6789D626" w14:textId="57C40237" w:rsidR="001D0864" w:rsidRPr="001D0864" w:rsidRDefault="001D0864" w:rsidP="001D0864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Pr="001D0864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 5.1</w:t>
      </w:r>
      <w:r w:rsidR="003D2B08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</w:t>
      </w:r>
      <w:r w:rsidRPr="001D0864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pontja szerinti, az egyes költségnemekhez a Kedvezményezettre vonatkozó költségtervben tervezett összegek vonatkozásában 30 (harminc) %-nál nagyobb mértékű átcsoportosítás végrehajtásá</w:t>
      </w:r>
      <w:r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nak jóváhagyására irányuló kérelem </w:t>
      </w:r>
      <w:r w:rsidRPr="001D0864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 egyedi támogatói okiratban meghatározott megvalósítási időszako</w:t>
      </w:r>
      <w:r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 követően nem nyújtható be.</w:t>
      </w:r>
    </w:p>
    <w:p w14:paraId="04D932DF" w14:textId="3B5F4C69" w:rsidR="00F7726E" w:rsidRPr="005E2246" w:rsidRDefault="00D71E38" w:rsidP="003D2636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="Aptos" w:hAnsi="Aptos" w:cs="Times New Roman"/>
          <w:color w:val="133359" w:themeColor="text2"/>
          <w:sz w:val="24"/>
          <w:szCs w:val="24"/>
        </w:rPr>
      </w:pPr>
      <w:r w:rsidRPr="005E2246">
        <w:rPr>
          <w:rFonts w:ascii="Aptos" w:hAnsi="Aptos" w:cs="Times New Roman"/>
          <w:color w:val="133359" w:themeColor="text2"/>
          <w:sz w:val="24"/>
          <w:szCs w:val="24"/>
        </w:rPr>
        <w:t>A</w:t>
      </w:r>
      <w:r w:rsidR="00EF1BD4" w:rsidRPr="005E2246">
        <w:rPr>
          <w:rFonts w:ascii="Aptos" w:hAnsi="Aptos"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ascii="Aptos" w:hAnsi="Aptos" w:cs="Times New Roman"/>
          <w:color w:val="133359" w:themeColor="text2"/>
          <w:sz w:val="24"/>
          <w:szCs w:val="24"/>
        </w:rPr>
        <w:t>T</w:t>
      </w:r>
      <w:r w:rsidR="00EF1BD4" w:rsidRPr="005E2246">
        <w:rPr>
          <w:rFonts w:ascii="Aptos" w:hAnsi="Aptos" w:cs="Times New Roman"/>
          <w:color w:val="133359" w:themeColor="text2"/>
          <w:sz w:val="24"/>
          <w:szCs w:val="24"/>
        </w:rPr>
        <w:t>ámogatás felhasználásának ellenőrzése</w:t>
      </w:r>
      <w:r w:rsidR="00216867" w:rsidRPr="005E2246">
        <w:rPr>
          <w:rFonts w:ascii="Aptos" w:hAnsi="Aptos" w:cs="Times New Roman"/>
          <w:color w:val="133359" w:themeColor="text2"/>
          <w:sz w:val="24"/>
          <w:szCs w:val="24"/>
        </w:rPr>
        <w:t xml:space="preserve"> és az iratmegőrzési határidő</w:t>
      </w:r>
    </w:p>
    <w:p w14:paraId="1B815AB3" w14:textId="0329DD8D" w:rsidR="00F7726E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Támogató, a Lebonyolító, valamint </w:t>
      </w:r>
      <w:r w:rsidR="008A0A2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nevükben eljáró szervezet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jogosult az ÁSZF</w:t>
      </w:r>
      <w:r w:rsidR="002813E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-ben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valamint az egyedi támogatói okiratban meghatározottak szerinti teljesítést, a Támogatási cél megvalósítását és a Támogatás, valamint az esetlegesen kapcsolódó saját forrás rendeltetésszerű felhasználását ellenőrizni (a továbbiakban: </w:t>
      </w:r>
      <w:r w:rsidRPr="005E2246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>ellenőrzés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). Az ellenőrzés kiterjedhet a Kedvezményezett által a </w:t>
      </w:r>
      <w:r w:rsidR="006266F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 megvalósítására kötött szerződésben részes olyan felekre is, akik a támogatási jogviszony teljesítésében közvetlen módon közreműködnek, ideértve a</w:t>
      </w:r>
      <w:r w:rsidR="008468D9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 szerinti Közreműködő(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)t (a továbbiakban együtt: </w:t>
      </w:r>
      <w:r w:rsidRPr="005E2246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>Részes Felek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 is.</w:t>
      </w:r>
    </w:p>
    <w:p w14:paraId="6E2E46A5" w14:textId="47A64709" w:rsidR="00216867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2A230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Támogató, a Lebonyolító, valamint a nevükben eljáró szervezet jogosult továbbá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helyszíni ellenőrzést tartani, minden vonatkozó dokumentumot</w:t>
      </w:r>
      <w:r w:rsidR="00CA126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megkötött szerződést, megállapodást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megvizsgálni és a teljesítés során – ideértve beruházás, felújítás esetében a kivitelezési tevékenységet is - eljáró személyeket nyilatkoztatni. Az ellenőrzést végző személy jogosult betekinteni az építési naplóba, a rendelkezésre álló tervekbe, a műszaki leírásba, a költségvetésbe, továbbá a kivitelezési tevékenység során tartott kooperációs egyeztetéseken készült kooperációs jegyzőkönyvekbe</w:t>
      </w:r>
      <w:r w:rsidR="002A230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is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</w:t>
      </w:r>
    </w:p>
    <w:p w14:paraId="5AF96888" w14:textId="5A140B09" w:rsidR="00216867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Támogató</w:t>
      </w:r>
      <w:r w:rsidR="0078673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8673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Lebonyolító, valamint a nevükben eljáró szervezet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jogosult továbbá a pénzügyi-számviteli dokumentumok és a teljesítéssel kapcsolatos számlák és egyéb számviteli bizonylatok ellenőrzésére, valamint az azokat kibocsátó személyektől a számlák és </w:t>
      </w:r>
      <w:r w:rsidR="0078673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egyéb számviteli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bizonylatok tartalmára nézve tájékoztatás kérésére.</w:t>
      </w:r>
    </w:p>
    <w:p w14:paraId="686F0B13" w14:textId="418727CD" w:rsidR="00216867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lastRenderedPageBreak/>
        <w:t xml:space="preserve">Az ellenőrzés keretében a Kedvezményezett és a Részes Felek kötelesek a költségvetési támogatások lebonyolításában részt vevő és a költségvetési támogatást ellenőrző szervezetekkel </w:t>
      </w:r>
      <w:r w:rsidR="006849E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– így különösen az Állami Számvevőszékkel, a Kormányzati Ellenőrzési Hivatallal, továbbá jogszabályban feljogosított egyéb szervekkel -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együttműködni, az ellenőrzést végző szervezetek képviselőit ellenőrzési munkájukban a megfelelő dokumentumok, számlák, a megvalósítást igazoló okmányok, bizonylatok rendelkezésre bocsátásával, valamint a fizikai teljesítés vizsgálatában a helyszínen is segíteni</w:t>
      </w:r>
      <w:r w:rsidR="006849E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továbbá megadni részükre a</w:t>
      </w:r>
      <w:r w:rsidR="00E17A5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="006849E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tartalmáról, annak teljesítéséről az általuk kért tartalmú tájékoztatást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 Ha a Kedvezményezett vagy a Részes Felek az ellenőrző szervezet munkáját ellehetetlenítik, a Támogató a </w:t>
      </w:r>
      <w:r w:rsidR="00DC04B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ámogatást visszavonhatja.</w:t>
      </w:r>
    </w:p>
    <w:p w14:paraId="34FD996F" w14:textId="266B5F12" w:rsidR="00216867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Kormányzati Ellenőrzési Hivatal az Áht. 63. § (1) bekezdés j) pontja alapján működési célú költségvetési támogatás nyújtása esetén jogosult a Kedvezményezett működésének és gazdálkodásának ellenőrzésére is.</w:t>
      </w:r>
    </w:p>
    <w:p w14:paraId="427185E0" w14:textId="0C7645DF" w:rsidR="00216867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Ávr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100. § (2) bekezdése alapján az ellenőrzés lefolytatására a támogatási döntés meghozatalát, a</w:t>
      </w:r>
      <w:r w:rsidR="001E3F0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kiadását megelőzően, a </w:t>
      </w:r>
      <w:r w:rsidR="001E3F0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igénybevétele alatt, a </w:t>
      </w:r>
      <w:r w:rsidR="001E3F0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Ávr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102/B. §-a szerinti befejezésekor, lezárásakor, valamint a záró beszámoló elfogadását követő 5 (öt) évig kerülhet sor.</w:t>
      </w:r>
    </w:p>
    <w:p w14:paraId="3F779815" w14:textId="1C2289CE" w:rsidR="00216867" w:rsidRPr="005E2246" w:rsidRDefault="00216867" w:rsidP="00F7726E">
      <w:pPr>
        <w:pStyle w:val="Listaszerbekezds"/>
        <w:numPr>
          <w:ilvl w:val="1"/>
          <w:numId w:val="3"/>
        </w:numPr>
        <w:spacing w:before="120" w:after="120" w:line="264" w:lineRule="auto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a </w:t>
      </w:r>
      <w:r w:rsidR="009B5E6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ámogatással kapcsolatos valamennyi dokumentumot, ideértve </w:t>
      </w:r>
      <w:r w:rsidR="000F3121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konzorciumi formában történő megvalósítás esetén a konzorciumi együttműködési megállapodás eredeti példányát,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9B5E6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felhasználását alátámasztó bizonylatokat, valamint a</w:t>
      </w:r>
      <w:r w:rsidR="00350B2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ÁSZF 1</w:t>
      </w:r>
      <w:r w:rsidR="00350B2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6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 fejezete szerinti dokumentumokat is, köteles a </w:t>
      </w:r>
      <w:r w:rsidR="00CD5F8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 lezárását követő 10 (tíz) éven keresztül hiánytalanul megőrizni.</w:t>
      </w:r>
    </w:p>
    <w:p w14:paraId="7FFC11FB" w14:textId="77777777" w:rsidR="005E523A" w:rsidRPr="005E2246" w:rsidRDefault="005E523A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</w:t>
      </w:r>
      <w:r w:rsidR="008854EA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beszámolási kötelezettség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, a teljesítés elfogadása</w:t>
      </w:r>
    </w:p>
    <w:p w14:paraId="044AD6FB" w14:textId="7A90DCA2" w:rsidR="008C4793" w:rsidRPr="005E2246" w:rsidRDefault="00161F93" w:rsidP="00F22BFE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Kedvezményezettet beszámolási kötelezettség terheli a </w:t>
      </w:r>
      <w:r w:rsidR="004E2AE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rendeltetésszerű felhasználásáról, továbbá </w:t>
      </w:r>
      <w:r w:rsidR="005E523A" w:rsidRPr="005E2246">
        <w:rPr>
          <w:rFonts w:cs="Times New Roman"/>
          <w:color w:val="133359" w:themeColor="text2"/>
          <w:sz w:val="24"/>
          <w:szCs w:val="24"/>
        </w:rPr>
        <w:t xml:space="preserve">köteles a </w:t>
      </w:r>
      <w:r w:rsidR="004E2AE0" w:rsidRPr="005E2246">
        <w:rPr>
          <w:rFonts w:cs="Times New Roman"/>
          <w:color w:val="133359" w:themeColor="text2"/>
          <w:sz w:val="24"/>
          <w:szCs w:val="24"/>
        </w:rPr>
        <w:t>T</w:t>
      </w:r>
      <w:r w:rsidR="005E523A" w:rsidRPr="005E2246">
        <w:rPr>
          <w:rFonts w:cs="Times New Roman"/>
          <w:color w:val="133359" w:themeColor="text2"/>
          <w:sz w:val="24"/>
          <w:szCs w:val="24"/>
        </w:rPr>
        <w:t>ámogatott tevékenység megvalósításá</w:t>
      </w:r>
      <w:r w:rsidR="004E2AE0" w:rsidRPr="005E2246">
        <w:rPr>
          <w:rFonts w:cs="Times New Roman"/>
          <w:color w:val="133359" w:themeColor="text2"/>
          <w:sz w:val="24"/>
          <w:szCs w:val="24"/>
        </w:rPr>
        <w:t>ra</w:t>
      </w:r>
      <w:r w:rsidR="005E523A" w:rsidRPr="005E2246">
        <w:rPr>
          <w:rFonts w:cs="Times New Roman"/>
          <w:color w:val="133359" w:themeColor="text2"/>
          <w:sz w:val="24"/>
          <w:szCs w:val="24"/>
        </w:rPr>
        <w:t xml:space="preserve"> biztosított </w:t>
      </w:r>
      <w:r w:rsidR="004E2AE0" w:rsidRPr="005E2246">
        <w:rPr>
          <w:rFonts w:cs="Times New Roman"/>
          <w:color w:val="133359" w:themeColor="text2"/>
          <w:sz w:val="24"/>
          <w:szCs w:val="24"/>
        </w:rPr>
        <w:t>T</w:t>
      </w:r>
      <w:r w:rsidR="005E523A" w:rsidRPr="005E2246">
        <w:rPr>
          <w:rFonts w:cs="Times New Roman"/>
          <w:color w:val="133359" w:themeColor="text2"/>
          <w:sz w:val="24"/>
          <w:szCs w:val="24"/>
        </w:rPr>
        <w:t>ámogatást pénzügyi nyilvántartásaiban elkülönítetten kezelni, a folyósított összeggel kapcsolatos pénzügyi és egyéb dokumentumokat külön nyilvántartani.</w:t>
      </w:r>
    </w:p>
    <w:p w14:paraId="4626025F" w14:textId="1595D4AB" w:rsidR="00EF34EF" w:rsidRPr="005E2246" w:rsidRDefault="00EF34EF" w:rsidP="00F22BFE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beszámolási kötelezettség keretében a szakmai beszámoló </w:t>
      </w:r>
      <w:r w:rsidR="00E02398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(a továbbiakban: </w:t>
      </w:r>
      <w:r w:rsidR="00E02398" w:rsidRPr="00E02398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>szakmai beszámoló</w:t>
      </w:r>
      <w:r w:rsidR="00E02398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ismerteti a </w:t>
      </w:r>
      <w:r w:rsidR="009F4C8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felhasználásának, a </w:t>
      </w:r>
      <w:r w:rsidR="009F4C8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megvalósításának szakmai vonatkozásait, tapasztalatait, </w:t>
      </w:r>
      <w:r w:rsidR="00AF56D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valamint az ÁSZF 13.</w:t>
      </w:r>
      <w:r w:rsidR="00642778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9</w:t>
      </w:r>
      <w:r w:rsidR="00AF56D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 pontja figyelembevételével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elemzi a megvalósítás eredményességét. A szakmai beszámoló részét képezi a </w:t>
      </w:r>
      <w:r w:rsidR="009F4C8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felhasználásáról készített </w:t>
      </w:r>
      <w:r w:rsidR="00544DE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részletes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pénzügyi elszámolás (a továbbiakban:</w:t>
      </w:r>
      <w:r w:rsidRPr="005E2246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elszámolás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 is.</w:t>
      </w:r>
    </w:p>
    <w:p w14:paraId="3B35D047" w14:textId="300C720C" w:rsidR="00203F37" w:rsidRPr="005E2246" w:rsidRDefault="005E523A" w:rsidP="00F22BFE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="0040410A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ámogatás terhére kizárólag a </w:t>
      </w:r>
      <w:r w:rsidR="0040410A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>ámogatott tevékenység megvalósításá</w:t>
      </w:r>
      <w:r w:rsidR="003900B1" w:rsidRPr="005E2246">
        <w:rPr>
          <w:rFonts w:cs="Times New Roman"/>
          <w:color w:val="133359" w:themeColor="text2"/>
          <w:sz w:val="24"/>
          <w:szCs w:val="24"/>
        </w:rPr>
        <w:t>hoz kapcsolódó</w:t>
      </w:r>
      <w:r w:rsidR="003A1565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azon költségek számolhatóak el, amelyek esetében az elszámoláskor benyújtott számlák, egyéb számviteli bizonylatok teljesítési időpontja </w:t>
      </w:r>
      <w:r w:rsidR="008C4793"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="0040410A" w:rsidRPr="005E2246">
        <w:rPr>
          <w:rFonts w:cs="Times New Roman"/>
          <w:color w:val="133359" w:themeColor="text2"/>
          <w:sz w:val="24"/>
          <w:szCs w:val="24"/>
        </w:rPr>
        <w:t>T</w:t>
      </w:r>
      <w:r w:rsidR="008C4793" w:rsidRPr="005E2246">
        <w:rPr>
          <w:rFonts w:cs="Times New Roman"/>
          <w:color w:val="133359" w:themeColor="text2"/>
          <w:sz w:val="24"/>
          <w:szCs w:val="24"/>
        </w:rPr>
        <w:t xml:space="preserve">ámogatott </w:t>
      </w:r>
      <w:r w:rsidR="008C4793" w:rsidRPr="005E2246">
        <w:rPr>
          <w:rFonts w:cs="Times New Roman"/>
          <w:color w:val="133359" w:themeColor="text2"/>
          <w:sz w:val="24"/>
          <w:szCs w:val="24"/>
        </w:rPr>
        <w:lastRenderedPageBreak/>
        <w:t xml:space="preserve">tevékenység </w:t>
      </w:r>
      <w:r w:rsidR="00456FB0" w:rsidRPr="005E2246">
        <w:rPr>
          <w:rFonts w:cs="Times New Roman"/>
          <w:color w:val="133359" w:themeColor="text2"/>
          <w:sz w:val="24"/>
          <w:szCs w:val="24"/>
        </w:rPr>
        <w:t xml:space="preserve">egyedi </w:t>
      </w:r>
      <w:r w:rsidR="00C6479C" w:rsidRPr="005E2246">
        <w:rPr>
          <w:rFonts w:cs="Times New Roman"/>
          <w:color w:val="133359" w:themeColor="text2"/>
          <w:sz w:val="24"/>
          <w:szCs w:val="24"/>
        </w:rPr>
        <w:t>támogatói okirat</w:t>
      </w:r>
      <w:r w:rsidR="00456FB0" w:rsidRPr="005E2246">
        <w:rPr>
          <w:rFonts w:cs="Times New Roman"/>
          <w:color w:val="133359" w:themeColor="text2"/>
          <w:sz w:val="24"/>
          <w:szCs w:val="24"/>
        </w:rPr>
        <w:t xml:space="preserve"> szerinti </w:t>
      </w:r>
      <w:r w:rsidRPr="005E2246">
        <w:rPr>
          <w:rFonts w:cs="Times New Roman"/>
          <w:color w:val="133359" w:themeColor="text2"/>
          <w:sz w:val="24"/>
          <w:szCs w:val="24"/>
        </w:rPr>
        <w:t>megvalósítási időszak</w:t>
      </w:r>
      <w:r w:rsidR="008C4793" w:rsidRPr="005E2246">
        <w:rPr>
          <w:rFonts w:cs="Times New Roman"/>
          <w:color w:val="133359" w:themeColor="text2"/>
          <w:sz w:val="24"/>
          <w:szCs w:val="24"/>
        </w:rPr>
        <w:t>á</w:t>
      </w:r>
      <w:r w:rsidRPr="005E2246">
        <w:rPr>
          <w:rFonts w:cs="Times New Roman"/>
          <w:color w:val="133359" w:themeColor="text2"/>
          <w:sz w:val="24"/>
          <w:szCs w:val="24"/>
        </w:rPr>
        <w:t>ra esik</w:t>
      </w:r>
      <w:r w:rsidR="0008384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és a benyújtott számlák, egyéb számviteli bizonylatok kifizetése a</w:t>
      </w:r>
      <w:r w:rsidR="00456FB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="00C6479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</w:t>
      </w:r>
      <w:r w:rsidR="00456FB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8384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szerinti megvalósítási határidőt követő 30 (harminc) napon belül megtörténik (a továbbiakban: </w:t>
      </w:r>
      <w:r w:rsidR="00083848" w:rsidRPr="005E2246">
        <w:rPr>
          <w:rFonts w:eastAsia="Aptos" w:cs="Times New Roman"/>
          <w:b/>
          <w:bCs/>
          <w:color w:val="133359" w:themeColor="text2"/>
          <w:kern w:val="2"/>
          <w:sz w:val="24"/>
          <w:szCs w:val="24"/>
          <w:lang w:eastAsia="en-US"/>
          <w14:ligatures w14:val="standardContextual"/>
        </w:rPr>
        <w:t>felhasználási határidő</w:t>
      </w:r>
      <w:r w:rsidR="0008384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).</w:t>
      </w:r>
    </w:p>
    <w:p w14:paraId="1A83FE80" w14:textId="3F84EFF4" w:rsidR="005E523A" w:rsidRPr="005E2246" w:rsidRDefault="005E523A" w:rsidP="00F22BFE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Az elszámolás során </w:t>
      </w:r>
      <w:r w:rsidR="001D234A" w:rsidRPr="005E2246">
        <w:rPr>
          <w:rFonts w:cs="Times New Roman"/>
          <w:color w:val="133359" w:themeColor="text2"/>
          <w:sz w:val="24"/>
          <w:szCs w:val="24"/>
        </w:rPr>
        <w:t>kizárólag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a Kedvezményezett </w:t>
      </w:r>
      <w:r w:rsidR="00E84BE5" w:rsidRPr="005E2246">
        <w:rPr>
          <w:rFonts w:cs="Times New Roman"/>
          <w:color w:val="133359" w:themeColor="text2"/>
          <w:sz w:val="24"/>
          <w:szCs w:val="24"/>
        </w:rPr>
        <w:t xml:space="preserve">vagy a </w:t>
      </w:r>
      <w:r w:rsidR="00054706">
        <w:rPr>
          <w:rFonts w:cs="Times New Roman"/>
          <w:color w:val="133359" w:themeColor="text2"/>
          <w:sz w:val="24"/>
          <w:szCs w:val="24"/>
        </w:rPr>
        <w:t xml:space="preserve">Kedvezményezett tájékoztatása alapján, illetve a </w:t>
      </w:r>
      <w:r w:rsidR="00E84BE5" w:rsidRPr="005E2246">
        <w:rPr>
          <w:rFonts w:cs="Times New Roman"/>
          <w:color w:val="133359" w:themeColor="text2"/>
          <w:sz w:val="24"/>
          <w:szCs w:val="24"/>
        </w:rPr>
        <w:t xml:space="preserve">Támogató jóváhagyásával </w:t>
      </w:r>
      <w:r w:rsidR="001D234A" w:rsidRPr="005E2246">
        <w:rPr>
          <w:rFonts w:cs="Times New Roman"/>
          <w:color w:val="133359" w:themeColor="text2"/>
          <w:sz w:val="24"/>
          <w:szCs w:val="24"/>
        </w:rPr>
        <w:t xml:space="preserve">már </w:t>
      </w:r>
      <w:r w:rsidR="00E84BE5" w:rsidRPr="005E2246">
        <w:rPr>
          <w:rFonts w:cs="Times New Roman"/>
          <w:color w:val="133359" w:themeColor="text2"/>
          <w:sz w:val="24"/>
          <w:szCs w:val="24"/>
        </w:rPr>
        <w:t xml:space="preserve">bevonásra került </w:t>
      </w:r>
      <w:r w:rsidR="001D234A" w:rsidRPr="005E2246">
        <w:rPr>
          <w:rFonts w:cs="Times New Roman"/>
          <w:color w:val="133359" w:themeColor="text2"/>
          <w:sz w:val="24"/>
          <w:szCs w:val="24"/>
        </w:rPr>
        <w:t>Közreműködő</w:t>
      </w:r>
      <w:r w:rsidR="00AE5102" w:rsidRPr="005E2246">
        <w:rPr>
          <w:rFonts w:cs="Times New Roman"/>
          <w:color w:val="133359" w:themeColor="text2"/>
          <w:sz w:val="24"/>
          <w:szCs w:val="24"/>
        </w:rPr>
        <w:t>(</w:t>
      </w:r>
      <w:r w:rsidR="001D234A" w:rsidRPr="005E2246">
        <w:rPr>
          <w:rFonts w:cs="Times New Roman"/>
          <w:color w:val="133359" w:themeColor="text2"/>
          <w:sz w:val="24"/>
          <w:szCs w:val="24"/>
        </w:rPr>
        <w:t>k</w:t>
      </w:r>
      <w:r w:rsidR="00AE5102" w:rsidRPr="005E2246">
        <w:rPr>
          <w:rFonts w:cs="Times New Roman"/>
          <w:color w:val="133359" w:themeColor="text2"/>
          <w:sz w:val="24"/>
          <w:szCs w:val="24"/>
        </w:rPr>
        <w:t>)</w:t>
      </w:r>
      <w:r w:rsidR="001D234A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>nevére kiállított számlák, számviteli bizonylatok fogadhatóak el.</w:t>
      </w:r>
    </w:p>
    <w:p w14:paraId="54C72BA5" w14:textId="1D54D660" w:rsidR="00BD588C" w:rsidRPr="005E2246" w:rsidRDefault="005E523A" w:rsidP="00F22BFE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Kedvezményezett a </w:t>
      </w:r>
      <w:r w:rsidR="00354B57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ámogatott tevékenység megvalósítása során a </w:t>
      </w:r>
      <w:r w:rsidR="00354B57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ámogatás terhére a kétszázezer forint értékhatárt meghaladó értékű, áru beszerzésére vagy szolgáltatás megrendelésére irányuló szerződést kizárólag írásban köthet. E pont alkalmazásában írásban kötött szerződésnek minősül az elküldött és visszaigazolt megrendelés is. Az írásbeli alak megsértésével kötött szerződés teljesítése érdekében történt kifizetés összege a </w:t>
      </w:r>
      <w:r w:rsidR="00354B57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>ámogatott tevékenység költségei között nem vehető figyelembe.</w:t>
      </w:r>
    </w:p>
    <w:p w14:paraId="5229D3D4" w14:textId="2AF7B8F2" w:rsidR="00F70D95" w:rsidRPr="005E2246" w:rsidRDefault="00203F37" w:rsidP="00F22BFE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="00F70D95" w:rsidRPr="005E2246">
        <w:rPr>
          <w:rFonts w:cs="Times New Roman"/>
          <w:color w:val="133359" w:themeColor="text2"/>
          <w:sz w:val="24"/>
          <w:szCs w:val="24"/>
        </w:rPr>
        <w:t>beszámolási kötelezettség körében</w:t>
      </w:r>
      <w:r w:rsidR="000B7970" w:rsidRPr="005E2246">
        <w:rPr>
          <w:rFonts w:cs="Times New Roman"/>
          <w:color w:val="133359" w:themeColor="text2"/>
          <w:sz w:val="24"/>
          <w:szCs w:val="24"/>
        </w:rPr>
        <w:t>,</w:t>
      </w:r>
    </w:p>
    <w:p w14:paraId="11020A70" w14:textId="77777777" w:rsidR="00246896" w:rsidRDefault="00AC0D41" w:rsidP="007D4343">
      <w:pPr>
        <w:pStyle w:val="Listaszerbekezds"/>
        <w:numPr>
          <w:ilvl w:val="2"/>
          <w:numId w:val="3"/>
        </w:numPr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amennyiben a támogatási jogviszonyban egy Kedvezményezett szerepel, </w:t>
      </w:r>
      <w:r w:rsidR="00F70D95"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="000E2D3B" w:rsidRPr="005E2246">
        <w:rPr>
          <w:rFonts w:cs="Times New Roman"/>
          <w:color w:val="133359" w:themeColor="text2"/>
          <w:sz w:val="24"/>
          <w:szCs w:val="24"/>
        </w:rPr>
        <w:t>K</w:t>
      </w:r>
      <w:r w:rsidR="005E523A" w:rsidRPr="005E2246">
        <w:rPr>
          <w:rFonts w:cs="Times New Roman"/>
          <w:color w:val="133359" w:themeColor="text2"/>
          <w:sz w:val="24"/>
          <w:szCs w:val="24"/>
        </w:rPr>
        <w:t>edvezményezett</w:t>
      </w:r>
      <w:r w:rsidR="00246896">
        <w:rPr>
          <w:rFonts w:cs="Times New Roman"/>
          <w:color w:val="133359" w:themeColor="text2"/>
          <w:sz w:val="24"/>
          <w:szCs w:val="24"/>
        </w:rPr>
        <w:t>,</w:t>
      </w:r>
    </w:p>
    <w:p w14:paraId="7B78C936" w14:textId="59433D19" w:rsidR="00246896" w:rsidRDefault="00246896" w:rsidP="007D4343">
      <w:pPr>
        <w:spacing w:after="0"/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>
        <w:rPr>
          <w:rFonts w:cs="Times New Roman"/>
          <w:color w:val="133359" w:themeColor="text2"/>
          <w:sz w:val="24"/>
          <w:szCs w:val="24"/>
        </w:rPr>
        <w:t xml:space="preserve">amennyiben </w:t>
      </w:r>
      <w:r w:rsidR="00140EC7" w:rsidRPr="00246896">
        <w:rPr>
          <w:rFonts w:cs="Times New Roman"/>
          <w:color w:val="133359" w:themeColor="text2"/>
          <w:sz w:val="24"/>
          <w:szCs w:val="24"/>
        </w:rPr>
        <w:t xml:space="preserve">a támogatási jogviszonyban szereplő egy Kedvezményezett nem azonos a Konzorciumvezetővel, akkor </w:t>
      </w:r>
      <w:bookmarkStart w:id="6" w:name="_Hlk215638670"/>
      <w:r w:rsidR="00462B66">
        <w:rPr>
          <w:rFonts w:cs="Times New Roman"/>
          <w:color w:val="133359" w:themeColor="text2"/>
          <w:sz w:val="24"/>
          <w:szCs w:val="24"/>
        </w:rPr>
        <w:t xml:space="preserve">a Kedvezményezett </w:t>
      </w:r>
      <w:r w:rsidR="00140EC7" w:rsidRPr="00246896">
        <w:rPr>
          <w:rFonts w:cs="Times New Roman"/>
          <w:color w:val="133359" w:themeColor="text2"/>
          <w:sz w:val="24"/>
          <w:szCs w:val="24"/>
        </w:rPr>
        <w:t>a Konzorciumvezető útján</w:t>
      </w:r>
      <w:bookmarkEnd w:id="6"/>
      <w:r w:rsidR="00C66DC1">
        <w:rPr>
          <w:rFonts w:cs="Times New Roman"/>
          <w:color w:val="133359" w:themeColor="text2"/>
          <w:sz w:val="24"/>
          <w:szCs w:val="24"/>
        </w:rPr>
        <w:t>,</w:t>
      </w:r>
    </w:p>
    <w:p w14:paraId="35EDA36C" w14:textId="7555E681" w:rsidR="00F70D95" w:rsidRPr="00246896" w:rsidRDefault="00F70D95" w:rsidP="00246896">
      <w:pPr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 w:rsidRPr="00246896">
        <w:rPr>
          <w:rFonts w:cs="Times New Roman"/>
          <w:color w:val="133359" w:themeColor="text2"/>
          <w:sz w:val="24"/>
          <w:szCs w:val="24"/>
        </w:rPr>
        <w:t xml:space="preserve">a Támogatott tevékenység megvalósítását követően, de legkésőbb a felhasználási határidőt </w:t>
      </w:r>
      <w:r w:rsidRPr="0024689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– az egyedi támogatói okirat közlését megelőzően már megvalósított Támogatott tevékenység esetén az egyedi támogatói okirat közlését - </w:t>
      </w:r>
      <w:r w:rsidRPr="00246896">
        <w:rPr>
          <w:rFonts w:cs="Times New Roman"/>
          <w:color w:val="133359" w:themeColor="text2"/>
          <w:sz w:val="24"/>
          <w:szCs w:val="24"/>
        </w:rPr>
        <w:t xml:space="preserve">követő 30 (harminc) napon belül szakmai beszámolót és annak részeként elszámolást (a továbbiakban: </w:t>
      </w:r>
      <w:r w:rsidRPr="00246896">
        <w:rPr>
          <w:rFonts w:cs="Times New Roman"/>
          <w:b/>
          <w:bCs/>
          <w:color w:val="133359" w:themeColor="text2"/>
          <w:sz w:val="24"/>
          <w:szCs w:val="24"/>
        </w:rPr>
        <w:t>megvalósítást követő beszámoló</w:t>
      </w:r>
      <w:r w:rsidRPr="00246896">
        <w:rPr>
          <w:rFonts w:cs="Times New Roman"/>
          <w:color w:val="133359" w:themeColor="text2"/>
          <w:sz w:val="24"/>
          <w:szCs w:val="24"/>
        </w:rPr>
        <w:t>),</w:t>
      </w:r>
    </w:p>
    <w:p w14:paraId="12D0D53B" w14:textId="14952005" w:rsidR="00F70D95" w:rsidRPr="005E2246" w:rsidRDefault="005F2B78" w:rsidP="00BF6F05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bookmarkStart w:id="7" w:name="_Hlk215582179"/>
      <w:r w:rsidRPr="005E2246">
        <w:rPr>
          <w:rFonts w:cs="Times New Roman"/>
          <w:color w:val="133359" w:themeColor="text2"/>
          <w:sz w:val="24"/>
          <w:szCs w:val="24"/>
        </w:rPr>
        <w:t xml:space="preserve">amennyiben </w:t>
      </w:r>
      <w:bookmarkStart w:id="8" w:name="_Hlk215638904"/>
      <w:r w:rsidRPr="005E2246">
        <w:rPr>
          <w:rFonts w:cs="Times New Roman"/>
          <w:color w:val="133359" w:themeColor="text2"/>
          <w:sz w:val="24"/>
          <w:szCs w:val="24"/>
        </w:rPr>
        <w:t>a támogatási jogviszonyban több Kedvezményezett szerepel</w:t>
      </w:r>
      <w:bookmarkEnd w:id="7"/>
      <w:bookmarkEnd w:id="8"/>
      <w:r w:rsidRPr="005E2246">
        <w:rPr>
          <w:rFonts w:cs="Times New Roman"/>
          <w:color w:val="133359" w:themeColor="text2"/>
          <w:sz w:val="24"/>
          <w:szCs w:val="24"/>
        </w:rPr>
        <w:t>, a</w:t>
      </w:r>
      <w:r w:rsidR="00E80492">
        <w:rPr>
          <w:rFonts w:cs="Times New Roman"/>
          <w:color w:val="133359" w:themeColor="text2"/>
          <w:sz w:val="24"/>
          <w:szCs w:val="24"/>
        </w:rPr>
        <w:t>z egyes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Kedvezményezettek </w:t>
      </w:r>
      <w:r w:rsidR="00140EC7" w:rsidRPr="00140EC7">
        <w:rPr>
          <w:rFonts w:cs="Times New Roman"/>
          <w:color w:val="133359" w:themeColor="text2"/>
          <w:sz w:val="24"/>
          <w:szCs w:val="24"/>
        </w:rPr>
        <w:t xml:space="preserve">a Konzorciumvezető útján </w:t>
      </w:r>
      <w:r w:rsidR="00054064">
        <w:rPr>
          <w:rFonts w:cs="Times New Roman"/>
          <w:color w:val="133359" w:themeColor="text2"/>
          <w:sz w:val="24"/>
          <w:szCs w:val="24"/>
        </w:rPr>
        <w:t xml:space="preserve">az egyedi támogatói okiratban </w:t>
      </w:r>
      <w:r w:rsidR="00054064" w:rsidRPr="00054064">
        <w:rPr>
          <w:rFonts w:cs="Times New Roman"/>
          <w:color w:val="133359" w:themeColor="text2"/>
          <w:sz w:val="24"/>
          <w:szCs w:val="24"/>
        </w:rPr>
        <w:t>rész</w:t>
      </w:r>
      <w:r w:rsidR="00054064">
        <w:rPr>
          <w:rFonts w:cs="Times New Roman"/>
          <w:color w:val="133359" w:themeColor="text2"/>
          <w:sz w:val="24"/>
          <w:szCs w:val="24"/>
        </w:rPr>
        <w:t>ük</w:t>
      </w:r>
      <w:r w:rsidR="00054064" w:rsidRPr="00054064">
        <w:rPr>
          <w:rFonts w:cs="Times New Roman"/>
          <w:color w:val="133359" w:themeColor="text2"/>
          <w:sz w:val="24"/>
          <w:szCs w:val="24"/>
        </w:rPr>
        <w:t xml:space="preserve">re meghatározott Támogatott tevékenység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megvalósítását követően, de legkésőbb a felhasználási határidőt – az egyedi támogatói okirat közlését megelőzően már megvalósított Támogatott tevékenység esetén az egyedi támogatói okirat közlését - követő 30 (harminc) napon belül szakmai beszámolót és annak részeként elszámolást (a továbbiakban: </w:t>
      </w:r>
      <w:r w:rsidRPr="005E2246">
        <w:rPr>
          <w:rFonts w:cs="Times New Roman"/>
          <w:b/>
          <w:bCs/>
          <w:color w:val="133359" w:themeColor="text2"/>
          <w:sz w:val="24"/>
          <w:szCs w:val="24"/>
        </w:rPr>
        <w:t>megvalósítást követő részbeszámoló</w:t>
      </w:r>
      <w:r w:rsidRPr="005E2246">
        <w:rPr>
          <w:rFonts w:cs="Times New Roman"/>
          <w:color w:val="133359" w:themeColor="text2"/>
          <w:sz w:val="24"/>
          <w:szCs w:val="24"/>
        </w:rPr>
        <w:t>),</w:t>
      </w:r>
    </w:p>
    <w:p w14:paraId="59216280" w14:textId="0F0344BC" w:rsidR="00140EC7" w:rsidRDefault="00140EC7" w:rsidP="007D4343">
      <w:pPr>
        <w:pStyle w:val="Listaszerbekezds"/>
        <w:numPr>
          <w:ilvl w:val="2"/>
          <w:numId w:val="3"/>
        </w:numPr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ÁSZF 10.1. és 10.2. pontjai alapján fennálló fenntartási kötelezettség</w:t>
      </w:r>
      <w:r>
        <w:rPr>
          <w:rFonts w:cs="Times New Roman"/>
          <w:color w:val="133359" w:themeColor="text2"/>
          <w:sz w:val="24"/>
          <w:szCs w:val="24"/>
        </w:rPr>
        <w:t xml:space="preserve"> esetén,</w:t>
      </w:r>
    </w:p>
    <w:p w14:paraId="2B34AECC" w14:textId="565232E5" w:rsidR="00140EC7" w:rsidRPr="001D78B3" w:rsidRDefault="00757F30" w:rsidP="007D4343">
      <w:pPr>
        <w:spacing w:after="0"/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 w:rsidRPr="001D78B3">
        <w:rPr>
          <w:rFonts w:cs="Times New Roman"/>
          <w:color w:val="133359" w:themeColor="text2"/>
          <w:sz w:val="24"/>
          <w:szCs w:val="24"/>
        </w:rPr>
        <w:t>amennyiben a támogatási jogviszonyban egy Kedvezményezett szerepel, a Kedvezményezett</w:t>
      </w:r>
      <w:r w:rsidR="00140EC7" w:rsidRPr="001D78B3">
        <w:rPr>
          <w:rFonts w:cs="Times New Roman"/>
          <w:color w:val="133359" w:themeColor="text2"/>
          <w:sz w:val="24"/>
          <w:szCs w:val="24"/>
        </w:rPr>
        <w:t>,</w:t>
      </w:r>
    </w:p>
    <w:p w14:paraId="59C5E312" w14:textId="038BD3E8" w:rsidR="00140EC7" w:rsidRPr="001D78B3" w:rsidRDefault="00140EC7" w:rsidP="007D4343">
      <w:pPr>
        <w:spacing w:after="0"/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 w:rsidRPr="001D78B3">
        <w:rPr>
          <w:rFonts w:cs="Times New Roman"/>
          <w:color w:val="133359" w:themeColor="text2"/>
          <w:sz w:val="24"/>
          <w:szCs w:val="24"/>
        </w:rPr>
        <w:t xml:space="preserve">amennyiben a támogatási jogviszonyban szereplő egy Kedvezményezett nem azonos a Konzorciumvezetővel, illetve a támogatási jogviszonyban </w:t>
      </w:r>
      <w:r w:rsidRPr="001D78B3">
        <w:rPr>
          <w:rFonts w:cs="Times New Roman"/>
          <w:color w:val="133359" w:themeColor="text2"/>
          <w:sz w:val="24"/>
          <w:szCs w:val="24"/>
        </w:rPr>
        <w:lastRenderedPageBreak/>
        <w:t xml:space="preserve">több Kedvezményezett szerepel, akkor a </w:t>
      </w:r>
      <w:r w:rsidR="00A001F9">
        <w:rPr>
          <w:rFonts w:cs="Times New Roman"/>
          <w:color w:val="133359" w:themeColor="text2"/>
          <w:sz w:val="24"/>
          <w:szCs w:val="24"/>
        </w:rPr>
        <w:t>Kedvezményezett</w:t>
      </w:r>
      <w:r w:rsidR="00835AAA">
        <w:rPr>
          <w:rFonts w:cs="Times New Roman"/>
          <w:color w:val="133359" w:themeColor="text2"/>
          <w:sz w:val="24"/>
          <w:szCs w:val="24"/>
        </w:rPr>
        <w:t>(</w:t>
      </w:r>
      <w:proofErr w:type="spellStart"/>
      <w:r w:rsidR="00835AAA">
        <w:rPr>
          <w:rFonts w:cs="Times New Roman"/>
          <w:color w:val="133359" w:themeColor="text2"/>
          <w:sz w:val="24"/>
          <w:szCs w:val="24"/>
        </w:rPr>
        <w:t>ek</w:t>
      </w:r>
      <w:proofErr w:type="spellEnd"/>
      <w:r w:rsidR="00835AAA">
        <w:rPr>
          <w:rFonts w:cs="Times New Roman"/>
          <w:color w:val="133359" w:themeColor="text2"/>
          <w:sz w:val="24"/>
          <w:szCs w:val="24"/>
        </w:rPr>
        <w:t>)</w:t>
      </w:r>
      <w:r w:rsidR="00A001F9">
        <w:rPr>
          <w:rFonts w:cs="Times New Roman"/>
          <w:color w:val="133359" w:themeColor="text2"/>
          <w:sz w:val="24"/>
          <w:szCs w:val="24"/>
        </w:rPr>
        <w:t xml:space="preserve"> a </w:t>
      </w:r>
      <w:r w:rsidRPr="001D78B3">
        <w:rPr>
          <w:rFonts w:cs="Times New Roman"/>
          <w:color w:val="133359" w:themeColor="text2"/>
          <w:sz w:val="24"/>
          <w:szCs w:val="24"/>
        </w:rPr>
        <w:t>Konzorciumvezető útján</w:t>
      </w:r>
      <w:r w:rsidR="00C66DC1">
        <w:rPr>
          <w:rFonts w:cs="Times New Roman"/>
          <w:color w:val="133359" w:themeColor="text2"/>
          <w:sz w:val="24"/>
          <w:szCs w:val="24"/>
        </w:rPr>
        <w:t>,</w:t>
      </w:r>
    </w:p>
    <w:p w14:paraId="47F33099" w14:textId="7951FF8E" w:rsidR="005F2B78" w:rsidRPr="00140EC7" w:rsidRDefault="00757F30" w:rsidP="00140EC7">
      <w:pPr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 w:rsidRPr="00140EC7">
        <w:rPr>
          <w:rFonts w:cs="Times New Roman"/>
          <w:color w:val="133359" w:themeColor="text2"/>
          <w:sz w:val="24"/>
          <w:szCs w:val="24"/>
        </w:rPr>
        <w:t xml:space="preserve">a fenntartási időszakban </w:t>
      </w:r>
      <w:r w:rsidRPr="001D78B3">
        <w:rPr>
          <w:rFonts w:cs="Times New Roman"/>
          <w:color w:val="133359" w:themeColor="text2"/>
          <w:sz w:val="24"/>
          <w:szCs w:val="24"/>
        </w:rPr>
        <w:t xml:space="preserve">– évenkénti rendszerességgel, a fenntartási időszak egyes naptári éveit követő 30 (harminc) napon belül – </w:t>
      </w:r>
      <w:r w:rsidRPr="00140EC7">
        <w:rPr>
          <w:rFonts w:cs="Times New Roman"/>
          <w:color w:val="133359" w:themeColor="text2"/>
          <w:sz w:val="24"/>
          <w:szCs w:val="24"/>
        </w:rPr>
        <w:t xml:space="preserve">fenntartási beszámolót (a továbbiakban: </w:t>
      </w:r>
      <w:r w:rsidRPr="001D78B3">
        <w:rPr>
          <w:rFonts w:cs="Times New Roman"/>
          <w:b/>
          <w:bCs/>
          <w:color w:val="133359" w:themeColor="text2"/>
          <w:sz w:val="24"/>
          <w:szCs w:val="24"/>
        </w:rPr>
        <w:t>fenntartási beszámoló</w:t>
      </w:r>
      <w:r w:rsidRPr="00140EC7">
        <w:rPr>
          <w:rFonts w:cs="Times New Roman"/>
          <w:color w:val="133359" w:themeColor="text2"/>
          <w:sz w:val="24"/>
          <w:szCs w:val="24"/>
        </w:rPr>
        <w:t>), az utolsó fenntartási évről pedig a 13.6.</w:t>
      </w:r>
      <w:r w:rsidR="00B37F2A" w:rsidRPr="00140EC7">
        <w:rPr>
          <w:rFonts w:cs="Times New Roman"/>
          <w:color w:val="133359" w:themeColor="text2"/>
          <w:sz w:val="24"/>
          <w:szCs w:val="24"/>
        </w:rPr>
        <w:t>4</w:t>
      </w:r>
      <w:r w:rsidRPr="00140EC7">
        <w:rPr>
          <w:rFonts w:cs="Times New Roman"/>
          <w:color w:val="133359" w:themeColor="text2"/>
          <w:sz w:val="24"/>
          <w:szCs w:val="24"/>
        </w:rPr>
        <w:t>. pont szerinti záró beszámolót,</w:t>
      </w:r>
    </w:p>
    <w:p w14:paraId="2BD16DC3" w14:textId="77777777" w:rsidR="00140EC7" w:rsidRDefault="00140EC7" w:rsidP="00DA793E">
      <w:pPr>
        <w:pStyle w:val="Listaszerbekezds"/>
        <w:numPr>
          <w:ilvl w:val="2"/>
          <w:numId w:val="3"/>
        </w:numPr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amennyiben a támogatási jogviszonyban egy Kedvezményezett szerepel, a Kedvezményezett</w:t>
      </w:r>
      <w:r>
        <w:rPr>
          <w:rFonts w:cs="Times New Roman"/>
          <w:color w:val="133359" w:themeColor="text2"/>
          <w:sz w:val="24"/>
          <w:szCs w:val="24"/>
        </w:rPr>
        <w:t>,</w:t>
      </w:r>
    </w:p>
    <w:p w14:paraId="162B8CEC" w14:textId="264D2D5F" w:rsidR="00140EC7" w:rsidRPr="00140EC7" w:rsidRDefault="00140EC7" w:rsidP="00DA793E">
      <w:pPr>
        <w:spacing w:after="0"/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 w:rsidRPr="00140EC7">
        <w:rPr>
          <w:rFonts w:cs="Times New Roman"/>
          <w:color w:val="133359" w:themeColor="text2"/>
          <w:sz w:val="24"/>
          <w:szCs w:val="24"/>
        </w:rPr>
        <w:t xml:space="preserve">amennyiben a támogatási jogviszonyban szereplő egy Kedvezményezett nem azonos a Konzorciumvezetővel, illetve a támogatási jogviszonyban több Kedvezményezett szerepel, akkor </w:t>
      </w:r>
      <w:r w:rsidR="00A001F9">
        <w:rPr>
          <w:rFonts w:cs="Times New Roman"/>
          <w:color w:val="133359" w:themeColor="text2"/>
          <w:sz w:val="24"/>
          <w:szCs w:val="24"/>
        </w:rPr>
        <w:t>a Kedvezményezett</w:t>
      </w:r>
      <w:r w:rsidR="00186C67">
        <w:rPr>
          <w:rFonts w:cs="Times New Roman"/>
          <w:color w:val="133359" w:themeColor="text2"/>
          <w:sz w:val="24"/>
          <w:szCs w:val="24"/>
        </w:rPr>
        <w:t>(</w:t>
      </w:r>
      <w:proofErr w:type="spellStart"/>
      <w:r w:rsidR="00186C67">
        <w:rPr>
          <w:rFonts w:cs="Times New Roman"/>
          <w:color w:val="133359" w:themeColor="text2"/>
          <w:sz w:val="24"/>
          <w:szCs w:val="24"/>
        </w:rPr>
        <w:t>ek</w:t>
      </w:r>
      <w:proofErr w:type="spellEnd"/>
      <w:r w:rsidR="00186C67">
        <w:rPr>
          <w:rFonts w:cs="Times New Roman"/>
          <w:color w:val="133359" w:themeColor="text2"/>
          <w:sz w:val="24"/>
          <w:szCs w:val="24"/>
        </w:rPr>
        <w:t>)</w:t>
      </w:r>
      <w:r w:rsidR="00A001F9">
        <w:rPr>
          <w:rFonts w:cs="Times New Roman"/>
          <w:color w:val="133359" w:themeColor="text2"/>
          <w:sz w:val="24"/>
          <w:szCs w:val="24"/>
        </w:rPr>
        <w:t xml:space="preserve"> </w:t>
      </w:r>
      <w:r w:rsidRPr="00140EC7">
        <w:rPr>
          <w:rFonts w:cs="Times New Roman"/>
          <w:color w:val="133359" w:themeColor="text2"/>
          <w:sz w:val="24"/>
          <w:szCs w:val="24"/>
        </w:rPr>
        <w:t>a Konzorciumvezető útján</w:t>
      </w:r>
      <w:r w:rsidR="00C66DC1">
        <w:rPr>
          <w:rFonts w:cs="Times New Roman"/>
          <w:color w:val="133359" w:themeColor="text2"/>
          <w:sz w:val="24"/>
          <w:szCs w:val="24"/>
        </w:rPr>
        <w:t>,</w:t>
      </w:r>
    </w:p>
    <w:p w14:paraId="5EA1B8D9" w14:textId="194C2CDA" w:rsidR="00757F30" w:rsidRPr="00675160" w:rsidRDefault="00140EC7" w:rsidP="00675160">
      <w:pPr>
        <w:ind w:left="1418"/>
        <w:jc w:val="both"/>
        <w:rPr>
          <w:rFonts w:cs="Times New Roman"/>
          <w:color w:val="133359" w:themeColor="text2"/>
          <w:sz w:val="24"/>
          <w:szCs w:val="24"/>
        </w:rPr>
      </w:pPr>
      <w:r w:rsidRPr="00140EC7">
        <w:rPr>
          <w:rFonts w:cs="Times New Roman"/>
          <w:color w:val="133359" w:themeColor="text2"/>
          <w:sz w:val="24"/>
          <w:szCs w:val="24"/>
        </w:rPr>
        <w:t xml:space="preserve">a fenntartási időszak végét követő 60 (hatvan) napon belül záró beszámolót (a továbbiakban: </w:t>
      </w:r>
      <w:r w:rsidRPr="00140EC7">
        <w:rPr>
          <w:rFonts w:cs="Times New Roman"/>
          <w:b/>
          <w:bCs/>
          <w:color w:val="133359" w:themeColor="text2"/>
          <w:sz w:val="24"/>
          <w:szCs w:val="24"/>
        </w:rPr>
        <w:t>záró beszámoló</w:t>
      </w:r>
      <w:r w:rsidRPr="00140EC7">
        <w:rPr>
          <w:rFonts w:cs="Times New Roman"/>
          <w:color w:val="133359" w:themeColor="text2"/>
          <w:sz w:val="24"/>
          <w:szCs w:val="24"/>
        </w:rPr>
        <w:t>),</w:t>
      </w:r>
    </w:p>
    <w:p w14:paraId="02BC0878" w14:textId="1A615CB2" w:rsidR="00757F30" w:rsidRPr="005E2246" w:rsidRDefault="001004B9" w:rsidP="00757F30">
      <w:pPr>
        <w:ind w:left="567"/>
        <w:jc w:val="both"/>
        <w:rPr>
          <w:rFonts w:cs="Times New Roman"/>
          <w:color w:val="133359" w:themeColor="text2"/>
          <w:sz w:val="24"/>
          <w:szCs w:val="24"/>
        </w:rPr>
      </w:pPr>
      <w:r w:rsidRPr="005E2246">
        <w:rPr>
          <w:color w:val="133359" w:themeColor="text2"/>
          <w:sz w:val="24"/>
          <w:szCs w:val="24"/>
        </w:rPr>
        <w:t xml:space="preserve">(a 13.6.1. – 13.6.4. pontok szerinti beszámolók közös megnevezése a továbbiakban: </w:t>
      </w:r>
      <w:r w:rsidRPr="005E2246">
        <w:rPr>
          <w:b/>
          <w:bCs/>
          <w:color w:val="133359" w:themeColor="text2"/>
          <w:sz w:val="24"/>
          <w:szCs w:val="24"/>
        </w:rPr>
        <w:t>beszámoló</w:t>
      </w:r>
      <w:r w:rsidRPr="005E2246">
        <w:rPr>
          <w:color w:val="133359" w:themeColor="text2"/>
          <w:sz w:val="24"/>
          <w:szCs w:val="24"/>
        </w:rPr>
        <w:t xml:space="preserve">) </w:t>
      </w:r>
      <w:r w:rsidR="00757F30" w:rsidRPr="005E2246">
        <w:rPr>
          <w:color w:val="133359" w:themeColor="text2"/>
          <w:sz w:val="24"/>
          <w:szCs w:val="24"/>
        </w:rPr>
        <w:t>köteles</w:t>
      </w:r>
      <w:r w:rsidR="0055476F" w:rsidRPr="005E2246">
        <w:rPr>
          <w:color w:val="133359" w:themeColor="text2"/>
          <w:sz w:val="24"/>
          <w:szCs w:val="24"/>
        </w:rPr>
        <w:t>(</w:t>
      </w:r>
      <w:proofErr w:type="spellStart"/>
      <w:r w:rsidR="0055476F" w:rsidRPr="005E2246">
        <w:rPr>
          <w:color w:val="133359" w:themeColor="text2"/>
          <w:sz w:val="24"/>
          <w:szCs w:val="24"/>
        </w:rPr>
        <w:t>ek</w:t>
      </w:r>
      <w:proofErr w:type="spellEnd"/>
      <w:r w:rsidR="0055476F" w:rsidRPr="005E2246">
        <w:rPr>
          <w:color w:val="133359" w:themeColor="text2"/>
          <w:sz w:val="24"/>
          <w:szCs w:val="24"/>
        </w:rPr>
        <w:t>)</w:t>
      </w:r>
      <w:r w:rsidR="00757F30" w:rsidRPr="005E2246">
        <w:rPr>
          <w:color w:val="133359" w:themeColor="text2"/>
          <w:sz w:val="24"/>
          <w:szCs w:val="24"/>
        </w:rPr>
        <w:t xml:space="preserve"> benyújtani a Lebonyolító részére.</w:t>
      </w:r>
    </w:p>
    <w:p w14:paraId="66F1E63C" w14:textId="6313E4DA" w:rsidR="000E14DD" w:rsidRPr="005E2246" w:rsidRDefault="004C332F" w:rsidP="00F508B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Amennyiben a támogatási jogviszonyban több Kedvezményezett szerepel, illetve a </w:t>
      </w:r>
      <w:r w:rsidR="000B7970" w:rsidRPr="005E2246">
        <w:rPr>
          <w:rFonts w:cs="Times New Roman"/>
          <w:color w:val="133359" w:themeColor="text2"/>
          <w:sz w:val="24"/>
          <w:szCs w:val="24"/>
        </w:rPr>
        <w:t xml:space="preserve">támogatási jogviszonyban szereplő egy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Kedvezményezett nem azonos a Konzorciumvezetővel, </w:t>
      </w:r>
      <w:r w:rsidR="000E14DD" w:rsidRPr="005E2246">
        <w:rPr>
          <w:rFonts w:cs="Times New Roman"/>
          <w:color w:val="133359" w:themeColor="text2"/>
          <w:sz w:val="24"/>
          <w:szCs w:val="24"/>
        </w:rPr>
        <w:t>a Kedvezményezett a fenntartási, illetve a záró beszámolóhoz a Konzorciumvezető részére az általa megadott határidőben és tartalommal adatszolgáltatásra; a Konzorciumvezető pedig az adatszolgáltatás</w:t>
      </w:r>
      <w:r w:rsidR="007F2886" w:rsidRPr="005E2246">
        <w:rPr>
          <w:rFonts w:cs="Times New Roman"/>
          <w:color w:val="133359" w:themeColor="text2"/>
          <w:sz w:val="24"/>
          <w:szCs w:val="24"/>
        </w:rPr>
        <w:t>(</w:t>
      </w:r>
      <w:r w:rsidR="000E14DD" w:rsidRPr="005E2246">
        <w:rPr>
          <w:rFonts w:cs="Times New Roman"/>
          <w:color w:val="133359" w:themeColor="text2"/>
          <w:sz w:val="24"/>
          <w:szCs w:val="24"/>
        </w:rPr>
        <w:t>ok</w:t>
      </w:r>
      <w:r w:rsidR="007F2886" w:rsidRPr="005E2246">
        <w:rPr>
          <w:rFonts w:cs="Times New Roman"/>
          <w:color w:val="133359" w:themeColor="text2"/>
          <w:sz w:val="24"/>
          <w:szCs w:val="24"/>
        </w:rPr>
        <w:t>)</w:t>
      </w:r>
      <w:r w:rsidR="000E14DD" w:rsidRPr="005E2246">
        <w:rPr>
          <w:rFonts w:cs="Times New Roman"/>
          <w:color w:val="133359" w:themeColor="text2"/>
          <w:sz w:val="24"/>
          <w:szCs w:val="24"/>
        </w:rPr>
        <w:t xml:space="preserve"> alapján </w:t>
      </w:r>
      <w:r w:rsidR="009B5179" w:rsidRPr="005E2246">
        <w:rPr>
          <w:rFonts w:cs="Times New Roman"/>
          <w:color w:val="133359" w:themeColor="text2"/>
          <w:sz w:val="24"/>
          <w:szCs w:val="24"/>
        </w:rPr>
        <w:t xml:space="preserve">általa összeállított </w:t>
      </w:r>
      <w:r w:rsidR="000E14DD" w:rsidRPr="005E2246">
        <w:rPr>
          <w:rFonts w:cs="Times New Roman"/>
          <w:color w:val="133359" w:themeColor="text2"/>
          <w:sz w:val="24"/>
          <w:szCs w:val="24"/>
        </w:rPr>
        <w:t xml:space="preserve">fenntartási, illetve záró beszámoló </w:t>
      </w:r>
      <w:r w:rsidR="001A5882" w:rsidRPr="005E2246">
        <w:rPr>
          <w:rFonts w:cs="Times New Roman"/>
          <w:color w:val="133359" w:themeColor="text2"/>
          <w:sz w:val="24"/>
          <w:szCs w:val="24"/>
        </w:rPr>
        <w:t xml:space="preserve">Lebonyolító részére történő </w:t>
      </w:r>
      <w:r w:rsidR="000E14DD" w:rsidRPr="005E2246">
        <w:rPr>
          <w:rFonts w:cs="Times New Roman"/>
          <w:color w:val="133359" w:themeColor="text2"/>
          <w:sz w:val="24"/>
          <w:szCs w:val="24"/>
        </w:rPr>
        <w:t>benyújtására köteles</w:t>
      </w:r>
      <w:r w:rsidR="009B5179" w:rsidRPr="005E2246">
        <w:rPr>
          <w:rFonts w:cs="Times New Roman"/>
          <w:color w:val="133359" w:themeColor="text2"/>
          <w:sz w:val="24"/>
          <w:szCs w:val="24"/>
        </w:rPr>
        <w:t xml:space="preserve"> az ÁSZF 13.6. pontja szerinti határidőben</w:t>
      </w:r>
      <w:r w:rsidR="000E14DD" w:rsidRPr="005E2246">
        <w:rPr>
          <w:rFonts w:cs="Times New Roman"/>
          <w:color w:val="133359" w:themeColor="text2"/>
          <w:sz w:val="24"/>
          <w:szCs w:val="24"/>
        </w:rPr>
        <w:t>.</w:t>
      </w:r>
    </w:p>
    <w:p w14:paraId="563477A2" w14:textId="13436C62" w:rsidR="00C27049" w:rsidRPr="005E2246" w:rsidRDefault="008C148C" w:rsidP="00F508B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</w:t>
      </w:r>
      <w:r w:rsidR="00C27049" w:rsidRPr="005E2246">
        <w:rPr>
          <w:rFonts w:cs="Times New Roman"/>
          <w:color w:val="133359" w:themeColor="text2"/>
          <w:sz w:val="24"/>
          <w:szCs w:val="24"/>
        </w:rPr>
        <w:t xml:space="preserve">mennyiben </w:t>
      </w:r>
      <w:r w:rsidR="00597A98" w:rsidRPr="005E2246">
        <w:rPr>
          <w:rFonts w:cs="Times New Roman"/>
          <w:color w:val="133359" w:themeColor="text2"/>
          <w:sz w:val="24"/>
          <w:szCs w:val="24"/>
        </w:rPr>
        <w:t xml:space="preserve">a támogatási jogviszonyban szereplő egy Kedvezményezett </w:t>
      </w:r>
      <w:r w:rsidR="00C27049" w:rsidRPr="005E2246">
        <w:rPr>
          <w:rFonts w:cs="Times New Roman"/>
          <w:color w:val="133359" w:themeColor="text2"/>
          <w:sz w:val="24"/>
          <w:szCs w:val="24"/>
        </w:rPr>
        <w:t>fenntartási időszakra</w:t>
      </w:r>
      <w:r w:rsidR="00224035" w:rsidRPr="005E2246">
        <w:rPr>
          <w:rFonts w:cs="Times New Roman"/>
          <w:color w:val="133359" w:themeColor="text2"/>
          <w:sz w:val="24"/>
          <w:szCs w:val="24"/>
        </w:rPr>
        <w:t xml:space="preserve"> nem kötelezett</w:t>
      </w:r>
      <w:r w:rsidR="00530BAA" w:rsidRPr="005E2246">
        <w:rPr>
          <w:rFonts w:cs="Times New Roman"/>
          <w:color w:val="133359" w:themeColor="text2"/>
          <w:sz w:val="24"/>
          <w:szCs w:val="24"/>
        </w:rPr>
        <w:t>,</w:t>
      </w:r>
      <w:r w:rsidR="00C27049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597A98" w:rsidRPr="005E2246">
        <w:rPr>
          <w:rFonts w:cs="Times New Roman"/>
          <w:color w:val="133359" w:themeColor="text2"/>
          <w:sz w:val="24"/>
          <w:szCs w:val="24"/>
        </w:rPr>
        <w:t xml:space="preserve">úgy </w:t>
      </w:r>
      <w:r w:rsidR="00C27049" w:rsidRPr="005E2246">
        <w:rPr>
          <w:rFonts w:cs="Times New Roman"/>
          <w:color w:val="133359" w:themeColor="text2"/>
          <w:sz w:val="24"/>
          <w:szCs w:val="24"/>
        </w:rPr>
        <w:t xml:space="preserve">a megvalósítást követő beszámoló megfelel a </w:t>
      </w:r>
      <w:r w:rsidR="00224035" w:rsidRPr="005E2246">
        <w:rPr>
          <w:rFonts w:cs="Times New Roman"/>
          <w:color w:val="133359" w:themeColor="text2"/>
          <w:sz w:val="24"/>
          <w:szCs w:val="24"/>
        </w:rPr>
        <w:t>T</w:t>
      </w:r>
      <w:r w:rsidR="00C27049" w:rsidRPr="005E2246">
        <w:rPr>
          <w:rFonts w:cs="Times New Roman"/>
          <w:color w:val="133359" w:themeColor="text2"/>
          <w:sz w:val="24"/>
          <w:szCs w:val="24"/>
        </w:rPr>
        <w:t>ámogatott tevékenység záró beszámolójának</w:t>
      </w:r>
      <w:r w:rsidR="00224035" w:rsidRPr="005E2246">
        <w:rPr>
          <w:rFonts w:cs="Times New Roman"/>
          <w:color w:val="133359" w:themeColor="text2"/>
          <w:sz w:val="24"/>
          <w:szCs w:val="24"/>
        </w:rPr>
        <w:t xml:space="preserve">; amennyiben a támogatási jogviszonyban több Kedvezményezett szerepel, </w:t>
      </w:r>
      <w:r w:rsidR="00DC600B">
        <w:rPr>
          <w:rFonts w:cs="Times New Roman"/>
          <w:color w:val="133359" w:themeColor="text2"/>
          <w:sz w:val="24"/>
          <w:szCs w:val="24"/>
        </w:rPr>
        <w:t xml:space="preserve">a fenntartási időszakra nem kötelezett Kedvezményezett </w:t>
      </w:r>
      <w:r w:rsidR="00224035" w:rsidRPr="005E2246">
        <w:rPr>
          <w:rFonts w:cs="Times New Roman"/>
          <w:color w:val="133359" w:themeColor="text2"/>
          <w:sz w:val="24"/>
          <w:szCs w:val="24"/>
        </w:rPr>
        <w:t>megvalósítást követő részbeszámoló</w:t>
      </w:r>
      <w:r w:rsidR="00DC600B">
        <w:rPr>
          <w:rFonts w:cs="Times New Roman"/>
          <w:color w:val="133359" w:themeColor="text2"/>
          <w:sz w:val="24"/>
          <w:szCs w:val="24"/>
        </w:rPr>
        <w:t>ja</w:t>
      </w:r>
      <w:r w:rsidR="00224035" w:rsidRPr="005E2246">
        <w:rPr>
          <w:rFonts w:cs="Times New Roman"/>
          <w:color w:val="133359" w:themeColor="text2"/>
          <w:sz w:val="24"/>
          <w:szCs w:val="24"/>
        </w:rPr>
        <w:t xml:space="preserve"> megfelel a záró beszámolóhoz a Konzorciumvezető részére történő, az ÁSZF 13.7. pontja szerinti adatszolgáltatásnak.</w:t>
      </w:r>
    </w:p>
    <w:p w14:paraId="35DE62E2" w14:textId="68800C9A" w:rsidR="004C6F0B" w:rsidRPr="005E2246" w:rsidRDefault="004C6F0B" w:rsidP="00F508B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megvalósítást követő </w:t>
      </w:r>
      <w:r w:rsidRPr="005E2246">
        <w:rPr>
          <w:rFonts w:cs="Times New Roman"/>
          <w:color w:val="133359" w:themeColor="text2"/>
          <w:sz w:val="24"/>
          <w:szCs w:val="24"/>
        </w:rPr>
        <w:t>beszámoló</w:t>
      </w:r>
      <w:r w:rsidR="00E80492">
        <w:rPr>
          <w:rFonts w:cs="Times New Roman"/>
          <w:color w:val="133359" w:themeColor="text2"/>
          <w:sz w:val="24"/>
          <w:szCs w:val="24"/>
        </w:rPr>
        <w:t>, illetve részbeszámoló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keretében a Kedvezményezett</w:t>
      </w:r>
      <w:r w:rsidR="00E03D96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>köteles:</w:t>
      </w:r>
    </w:p>
    <w:p w14:paraId="2F845A8F" w14:textId="3074F015" w:rsidR="007D1A74" w:rsidRPr="005E2246" w:rsidRDefault="004C6F0B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számot adni </w:t>
      </w:r>
      <w:r w:rsidR="00712E9F" w:rsidRPr="005E2246">
        <w:rPr>
          <w:rFonts w:asciiTheme="minorHAnsi" w:hAnsiTheme="minorHAnsi"/>
          <w:color w:val="133359" w:themeColor="text2"/>
          <w:sz w:val="24"/>
          <w:szCs w:val="24"/>
        </w:rPr>
        <w:t>a 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ámogatási cél megvalósulásáról és a </w:t>
      </w:r>
      <w:r w:rsidR="00712E9F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ámogatott tevékenység megvalósítása érdekében végzett tevékenységekről, </w:t>
      </w:r>
      <w:r w:rsidR="003272C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beszerzett eszközökről, az igénybe vett szolgáltatásokról, a megvalósított feladatok rövid és hosszú távú eredményeiről,</w:t>
      </w:r>
    </w:p>
    <w:p w14:paraId="0392ED5B" w14:textId="04B08381" w:rsidR="000875A6" w:rsidRPr="005E2246" w:rsidRDefault="000875A6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csatolni a </w:t>
      </w:r>
      <w:r w:rsidR="005237E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megvalósítása tárgyában megkötött szerződéseket, </w:t>
      </w:r>
      <w:r w:rsidR="0053786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elküldött és visszaigazolt </w:t>
      </w:r>
      <w:r w:rsidR="00FA633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megrendeléseket,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együttműködési és egyéb megállapodásokat,</w:t>
      </w:r>
    </w:p>
    <w:p w14:paraId="36A86186" w14:textId="1EB3FEBE" w:rsidR="00125B6F" w:rsidRPr="005E2246" w:rsidRDefault="00125B6F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lastRenderedPageBreak/>
        <w:t xml:space="preserve">fotódokumentációval bemutatni a </w:t>
      </w:r>
      <w:r w:rsidR="005237EA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 összeg</w:t>
      </w:r>
      <w:r w:rsidR="005237EA" w:rsidRPr="005E2246">
        <w:rPr>
          <w:rFonts w:asciiTheme="minorHAnsi" w:hAnsiTheme="minorHAnsi"/>
          <w:color w:val="133359" w:themeColor="text2"/>
          <w:sz w:val="24"/>
          <w:szCs w:val="24"/>
        </w:rPr>
        <w:t>é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ből megvalósult beruházást, elvégzett felújítást, beszerzett </w:t>
      </w:r>
      <w:r w:rsidR="00062AD6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tárgyi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eszközt, megtartott rendezvényt,</w:t>
      </w:r>
    </w:p>
    <w:p w14:paraId="74B2249F" w14:textId="0F57F572" w:rsidR="000875A6" w:rsidRPr="005E2246" w:rsidRDefault="000875A6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fotó- és egyéb dokumentációval bemutatni </w:t>
      </w:r>
      <w:r w:rsidR="00644AB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„Arculati kézikönyvben”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foglalt kötelezettségek teljesítését</w:t>
      </w:r>
      <w:r w:rsidR="00EE3E3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</w:t>
      </w:r>
    </w:p>
    <w:p w14:paraId="7133EAE2" w14:textId="77981B4D" w:rsidR="00125B6F" w:rsidRPr="005E2246" w:rsidRDefault="00125B6F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5D52E3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 összeg</w:t>
      </w:r>
      <w:r w:rsidR="005D52E3" w:rsidRPr="005E2246">
        <w:rPr>
          <w:rFonts w:asciiTheme="minorHAnsi" w:hAnsiTheme="minorHAnsi"/>
          <w:color w:val="133359" w:themeColor="text2"/>
          <w:sz w:val="24"/>
          <w:szCs w:val="24"/>
        </w:rPr>
        <w:t>é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ből megvalósult beruházás, felújítás esetén csatolni a műszaki átadás-átvételi jegyzőkönyvet és a kivitelezői </w:t>
      </w:r>
      <w:proofErr w:type="spellStart"/>
      <w:r w:rsidRPr="005E2246">
        <w:rPr>
          <w:rFonts w:asciiTheme="minorHAnsi" w:hAnsiTheme="minorHAnsi"/>
          <w:color w:val="133359" w:themeColor="text2"/>
          <w:sz w:val="24"/>
          <w:szCs w:val="24"/>
        </w:rPr>
        <w:t>nyilatkozato</w:t>
      </w:r>
      <w:proofErr w:type="spellEnd"/>
      <w:r w:rsidR="00C734D4">
        <w:rPr>
          <w:rFonts w:asciiTheme="minorHAnsi" w:hAnsiTheme="minorHAnsi"/>
          <w:color w:val="133359" w:themeColor="text2"/>
          <w:sz w:val="24"/>
          <w:szCs w:val="24"/>
        </w:rPr>
        <w:t>(</w:t>
      </w:r>
      <w:proofErr w:type="spellStart"/>
      <w:r w:rsidRPr="005E2246">
        <w:rPr>
          <w:rFonts w:asciiTheme="minorHAnsi" w:hAnsiTheme="minorHAnsi"/>
          <w:color w:val="133359" w:themeColor="text2"/>
          <w:sz w:val="24"/>
          <w:szCs w:val="24"/>
        </w:rPr>
        <w:t>ka</w:t>
      </w:r>
      <w:proofErr w:type="spellEnd"/>
      <w:r w:rsidR="00C734D4">
        <w:rPr>
          <w:rFonts w:asciiTheme="minorHAnsi" w:hAnsiTheme="minorHAnsi"/>
          <w:color w:val="133359" w:themeColor="text2"/>
          <w:sz w:val="24"/>
          <w:szCs w:val="24"/>
        </w:rPr>
        <w:t>)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t,</w:t>
      </w:r>
    </w:p>
    <w:p w14:paraId="6FC6DB82" w14:textId="12B5BA95" w:rsidR="00125B6F" w:rsidRPr="005E2246" w:rsidRDefault="00125B6F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amennyiben </w:t>
      </w:r>
      <w:r w:rsidR="00D76A3F" w:rsidRPr="005E2246">
        <w:rPr>
          <w:rFonts w:asciiTheme="minorHAnsi" w:hAnsiTheme="minorHAnsi"/>
          <w:color w:val="133359" w:themeColor="text2"/>
          <w:sz w:val="24"/>
          <w:szCs w:val="24"/>
        </w:rPr>
        <w:t>arra sor került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, úgy csatolni </w:t>
      </w:r>
      <w:r w:rsidR="00C6479C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</w:t>
      </w:r>
      <w:r w:rsidR="00D76A3F" w:rsidRPr="005E2246">
        <w:rPr>
          <w:rFonts w:asciiTheme="minorHAnsi" w:hAnsiTheme="minorHAnsi"/>
          <w:color w:val="133359" w:themeColor="text2"/>
          <w:sz w:val="24"/>
          <w:szCs w:val="24"/>
        </w:rPr>
        <w:t>rá vonatkozó költségtervben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meghatározott összegek</w:t>
      </w:r>
      <w:r w:rsidR="00191055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között saját hatáskörben történt átcsoportosítás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indoklását,</w:t>
      </w:r>
    </w:p>
    <w:p w14:paraId="3ADFEA5C" w14:textId="77777777" w:rsidR="00125B6F" w:rsidRPr="005E2246" w:rsidRDefault="00125B6F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közbeszerzési eljárás, valamint </w:t>
      </w:r>
      <w:r w:rsidR="00EE3E3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ÁFA nélkül számított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5 (öt) millió forint értékhatárt elérő vagy meghaladó beszerzési eljárás lefolytatása esetén csatolni a közbeszerzési, beszerzési eljárásra vonatkozó dokumentumokat</w:t>
      </w:r>
      <w:r w:rsidR="006E0348" w:rsidRPr="005E2246">
        <w:rPr>
          <w:rFonts w:asciiTheme="minorHAnsi" w:hAnsiTheme="minorHAnsi"/>
          <w:color w:val="133359" w:themeColor="text2"/>
          <w:sz w:val="24"/>
          <w:szCs w:val="24"/>
        </w:rPr>
        <w:br/>
        <w:t xml:space="preserve"> </w:t>
      </w:r>
      <w:r w:rsidR="006E034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– ideértve a benyújtott érvényes ajánlatokat is -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, valamint közbeszerzési eljárás esetén nyilatkozni annak jogszabályszerű lebonyolításáról,</w:t>
      </w:r>
    </w:p>
    <w:p w14:paraId="3B2EA70F" w14:textId="0A8D1932" w:rsidR="00125B6F" w:rsidRPr="005E2246" w:rsidRDefault="00125B6F" w:rsidP="00AD6AB6">
      <w:pPr>
        <w:pStyle w:val="Listaszerbekezds"/>
        <w:numPr>
          <w:ilvl w:val="2"/>
          <w:numId w:val="3"/>
        </w:numPr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műszaki ellenőr igénybevétele esetén csatolni az igénybevétellel kapcsolatos dokumentumot (szerződés, saját teljesítés esetén a kijelölő okirat stb.), valamint a műszaki ellenőri nyilatkozatot a beruházás, felújítás </w:t>
      </w:r>
      <w:r w:rsidR="002F59AE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műszaki </w:t>
      </w:r>
      <w:r w:rsidR="002A2300" w:rsidRPr="005E2246">
        <w:rPr>
          <w:rFonts w:asciiTheme="minorHAnsi" w:hAnsiTheme="minorHAnsi"/>
          <w:color w:val="133359" w:themeColor="text2"/>
          <w:sz w:val="24"/>
          <w:szCs w:val="24"/>
        </w:rPr>
        <w:t>megfelelőségéről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,</w:t>
      </w:r>
    </w:p>
    <w:p w14:paraId="07CBC9E9" w14:textId="0CF703BB" w:rsidR="004C6F0B" w:rsidRPr="005E2246" w:rsidRDefault="004C6F0B" w:rsidP="00AD6AB6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csatolni a </w:t>
      </w:r>
      <w:r w:rsidR="005D52E3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ámogatott tevékenység megvalósításához szükséges</w:t>
      </w:r>
      <w:r w:rsidR="00A82964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hozzájáruló nyilatkozatokat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, </w:t>
      </w:r>
      <w:r w:rsidR="00A82964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valamint a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véglegessé vált hatósági engedélyeket</w:t>
      </w:r>
      <w:r w:rsidR="004E7D8E" w:rsidRPr="005E2246">
        <w:rPr>
          <w:rFonts w:asciiTheme="minorHAnsi" w:hAnsiTheme="minorHAnsi"/>
          <w:color w:val="133359" w:themeColor="text2"/>
          <w:sz w:val="24"/>
          <w:szCs w:val="24"/>
        </w:rPr>
        <w:t>.</w:t>
      </w:r>
    </w:p>
    <w:p w14:paraId="300DB2DB" w14:textId="52A6EFCD" w:rsidR="007D1A74" w:rsidRPr="005E2246" w:rsidRDefault="007D1A74" w:rsidP="0004271A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="007A75B5" w:rsidRPr="005E2246">
        <w:rPr>
          <w:rFonts w:cs="Times New Roman"/>
          <w:color w:val="133359" w:themeColor="text2"/>
          <w:sz w:val="24"/>
          <w:szCs w:val="24"/>
        </w:rPr>
        <w:t xml:space="preserve">megvalósítást követő </w:t>
      </w:r>
      <w:r w:rsidRPr="005E2246">
        <w:rPr>
          <w:rFonts w:cs="Times New Roman"/>
          <w:color w:val="133359" w:themeColor="text2"/>
          <w:sz w:val="24"/>
          <w:szCs w:val="24"/>
        </w:rPr>
        <w:t>beszámoló</w:t>
      </w:r>
      <w:r w:rsidR="00C1607D">
        <w:rPr>
          <w:rFonts w:cs="Times New Roman"/>
          <w:color w:val="133359" w:themeColor="text2"/>
          <w:sz w:val="24"/>
          <w:szCs w:val="24"/>
        </w:rPr>
        <w:t>, illetve részbeszámoló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560C4D" w:rsidRPr="005E2246">
        <w:rPr>
          <w:rFonts w:cs="Times New Roman"/>
          <w:color w:val="133359" w:themeColor="text2"/>
          <w:sz w:val="24"/>
          <w:szCs w:val="24"/>
        </w:rPr>
        <w:t xml:space="preserve">részét képező elszámolás </w:t>
      </w:r>
      <w:r w:rsidRPr="005E2246">
        <w:rPr>
          <w:rFonts w:cs="Times New Roman"/>
          <w:color w:val="133359" w:themeColor="text2"/>
          <w:sz w:val="24"/>
          <w:szCs w:val="24"/>
        </w:rPr>
        <w:t>keretében a Kedvezményezett a következő dokumentumokat köteles</w:t>
      </w:r>
      <w:r w:rsidR="004227DC" w:rsidRPr="005E2246">
        <w:rPr>
          <w:rFonts w:cs="Times New Roman"/>
          <w:color w:val="133359" w:themeColor="text2"/>
          <w:sz w:val="24"/>
          <w:szCs w:val="24"/>
        </w:rPr>
        <w:t xml:space="preserve"> a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Támogatónak </w:t>
      </w:r>
      <w:r w:rsidR="00FF7D83" w:rsidRPr="005E2246">
        <w:rPr>
          <w:rFonts w:cs="Times New Roman"/>
          <w:color w:val="133359" w:themeColor="text2"/>
          <w:sz w:val="24"/>
          <w:szCs w:val="24"/>
        </w:rPr>
        <w:t>benyújtani</w:t>
      </w:r>
      <w:r w:rsidRPr="005E2246">
        <w:rPr>
          <w:rFonts w:cs="Times New Roman"/>
          <w:color w:val="133359" w:themeColor="text2"/>
          <w:sz w:val="24"/>
          <w:szCs w:val="24"/>
        </w:rPr>
        <w:t>:</w:t>
      </w:r>
    </w:p>
    <w:p w14:paraId="189352C7" w14:textId="0032802B" w:rsidR="007D1A74" w:rsidRPr="005E2246" w:rsidRDefault="00B546D7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Egy, a Kedvezményezett képviseletére jogosult vagy az által</w:t>
      </w:r>
      <w:r w:rsidR="009A632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meghatalmazott személy által aláírt, a megvalósítási időszak alatt felmerült, a </w:t>
      </w:r>
      <w:r w:rsidR="00E05BB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megvalósításához kapcsolódó költségeket igazoló számviteli bizonylatokról készített, a Lebonyolító által a honlapján közzétett minta szerinti számlaösszesítőt. Az összesítőnek tartalmaznia kell az elszámolás részét képező költségeket igazoló számlák, számviteli bizonylatok tekintetében a számviteli bizonylat sorszámát, típusát, a számviteli bizonylat kiállítójának megnevezését, adószámát, a számviteli bizonylat kiállításának keltét és teljesítési időpontját, a gazdasági esemény rövid leírását, a nettó és bruttó összegét, a </w:t>
      </w:r>
      <w:r w:rsidR="00E05BB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terhére elszámolt összeget, a pénzügyi teljesítés időpontját, valamint a pénzügyi teljesítést igazoló dokumentum számát.</w:t>
      </w:r>
    </w:p>
    <w:p w14:paraId="66DB6040" w14:textId="77777777" w:rsidR="007D1A74" w:rsidRPr="005E2246" w:rsidRDefault="007D1A74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elszámoláshoz valamennyi számlát, egyéb bizonylatot csatolni</w:t>
      </w:r>
      <w:r w:rsidRPr="005E2246" w:rsidDel="001A1731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kell. Az elszámolás alá eső valamennyi, a számviteli előírásoknak megfelelő eredeti számlára, kiküldetési rendelvényre, egyéb számviteli bizonylatra rá kell vezetni, hogy </w:t>
      </w:r>
      <w:r w:rsidRPr="005E2246">
        <w:rPr>
          <w:rFonts w:cs="Times New Roman"/>
          <w:i/>
          <w:iCs/>
          <w:color w:val="133359" w:themeColor="text2"/>
          <w:sz w:val="24"/>
          <w:szCs w:val="24"/>
        </w:rPr>
        <w:t>„a ……………… számú támogatói okirat alapján fizetve ………</w:t>
      </w:r>
      <w:proofErr w:type="gramStart"/>
      <w:r w:rsidRPr="005E2246">
        <w:rPr>
          <w:rFonts w:cs="Times New Roman"/>
          <w:i/>
          <w:iCs/>
          <w:color w:val="133359" w:themeColor="text2"/>
          <w:sz w:val="24"/>
          <w:szCs w:val="24"/>
        </w:rPr>
        <w:t>…….</w:t>
      </w:r>
      <w:proofErr w:type="gramEnd"/>
      <w:r w:rsidRPr="005E2246">
        <w:rPr>
          <w:rFonts w:cs="Times New Roman"/>
          <w:i/>
          <w:iCs/>
          <w:color w:val="133359" w:themeColor="text2"/>
          <w:sz w:val="24"/>
          <w:szCs w:val="24"/>
        </w:rPr>
        <w:t>. Ft”</w:t>
      </w:r>
      <w:r w:rsidRPr="005E2246">
        <w:rPr>
          <w:rFonts w:cs="Times New Roman"/>
          <w:color w:val="133359" w:themeColor="text2"/>
          <w:sz w:val="24"/>
          <w:szCs w:val="24"/>
        </w:rPr>
        <w:t>.</w:t>
      </w:r>
    </w:p>
    <w:p w14:paraId="09086DCA" w14:textId="77777777" w:rsidR="007D1A74" w:rsidRPr="005E2246" w:rsidRDefault="007D1A74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lastRenderedPageBreak/>
        <w:t>A számlához, számviteli bizonylathoz csatolni szükséges az alábbi dokumentumokat:</w:t>
      </w:r>
    </w:p>
    <w:p w14:paraId="23689F7F" w14:textId="77777777" w:rsidR="00D534EE" w:rsidRPr="005E2246" w:rsidRDefault="00D534EE" w:rsidP="007C513A">
      <w:pPr>
        <w:pStyle w:val="Listafolytatsa"/>
        <w:numPr>
          <w:ilvl w:val="3"/>
          <w:numId w:val="4"/>
        </w:numPr>
        <w:spacing w:after="0"/>
        <w:ind w:left="1843"/>
        <w:jc w:val="both"/>
        <w:rPr>
          <w:rFonts w:ascii="Aptos" w:hAnsi="Aptos"/>
          <w:color w:val="133359" w:themeColor="text2"/>
          <w:szCs w:val="24"/>
        </w:rPr>
      </w:pPr>
      <w:r w:rsidRPr="005E2246">
        <w:rPr>
          <w:rFonts w:ascii="Aptos" w:eastAsia="Calibri" w:hAnsi="Aptos"/>
          <w:color w:val="133359" w:themeColor="text2"/>
          <w:szCs w:val="24"/>
          <w:lang w:eastAsia="en-US"/>
        </w:rPr>
        <w:t>tárgyi eszköz és immateriális javak beszerzése, szolgáltatás megrendelése esetén: az elküldött és visszaigazolt megrendelést</w:t>
      </w:r>
      <w:r w:rsidR="00963B80" w:rsidRPr="005E2246">
        <w:rPr>
          <w:rFonts w:ascii="Aptos" w:eastAsia="Calibri" w:hAnsi="Aptos"/>
          <w:color w:val="133359" w:themeColor="text2"/>
          <w:szCs w:val="24"/>
          <w:lang w:eastAsia="en-US"/>
        </w:rPr>
        <w:t xml:space="preserve"> vagy </w:t>
      </w:r>
      <w:r w:rsidRPr="005E2246">
        <w:rPr>
          <w:rFonts w:ascii="Aptos" w:eastAsia="Calibri" w:hAnsi="Aptos"/>
          <w:color w:val="133359" w:themeColor="text2"/>
          <w:szCs w:val="24"/>
          <w:lang w:eastAsia="en-US"/>
        </w:rPr>
        <w:t>a szerződést és a teljesítésigazolást (kétszázezer forint felett minden esetben szerződés vagy elküldött és visszaigazolt megrendelés szükséges, függetlenül a támogatás terhére elszámolt összegtől);</w:t>
      </w:r>
    </w:p>
    <w:p w14:paraId="7FBB9F0E" w14:textId="77777777" w:rsidR="00D534EE" w:rsidRPr="005E2246" w:rsidRDefault="00D534EE" w:rsidP="007C513A">
      <w:pPr>
        <w:pStyle w:val="Listafolytatsa"/>
        <w:numPr>
          <w:ilvl w:val="3"/>
          <w:numId w:val="4"/>
        </w:numPr>
        <w:spacing w:after="0"/>
        <w:ind w:left="1843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>hirdetés, műsorfüzet esetén: az elkészített, megjelent hirdetést, nyomtatott marketingeszközt;</w:t>
      </w:r>
    </w:p>
    <w:p w14:paraId="5BD1C6B5" w14:textId="4C7629CD" w:rsidR="00D534EE" w:rsidRPr="005E2246" w:rsidRDefault="00D534EE" w:rsidP="007C513A">
      <w:pPr>
        <w:pStyle w:val="Listafolytatsa"/>
        <w:numPr>
          <w:ilvl w:val="3"/>
          <w:numId w:val="4"/>
        </w:numPr>
        <w:spacing w:after="0"/>
        <w:ind w:left="1843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 xml:space="preserve">rendezvény esetén: a részletes programot, illetve a résztvevők listáját </w:t>
      </w:r>
      <w:r w:rsidR="00285E9C"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>és</w:t>
      </w: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 xml:space="preserve"> a teljesítésigazolást;</w:t>
      </w:r>
    </w:p>
    <w:p w14:paraId="19C0F9E1" w14:textId="335CD6E8" w:rsidR="00D534EE" w:rsidRPr="005E2246" w:rsidRDefault="00D534EE" w:rsidP="007C513A">
      <w:pPr>
        <w:pStyle w:val="Listafolytatsa"/>
        <w:numPr>
          <w:ilvl w:val="3"/>
          <w:numId w:val="4"/>
        </w:numPr>
        <w:spacing w:after="0"/>
        <w:ind w:left="1843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 xml:space="preserve">étkezési, élelmezési, szállodai és éttermi számlák esetén: a résztvevők listáját a felhasználás eseményének meghatározásával </w:t>
      </w:r>
      <w:r w:rsidR="00285E9C"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>és</w:t>
      </w: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 xml:space="preserve"> a teljesítésigazolást;</w:t>
      </w:r>
    </w:p>
    <w:p w14:paraId="1B3EE456" w14:textId="77777777" w:rsidR="00D534EE" w:rsidRPr="005E2246" w:rsidRDefault="00D534EE" w:rsidP="007C513A">
      <w:pPr>
        <w:pStyle w:val="Listafolytatsa"/>
        <w:numPr>
          <w:ilvl w:val="3"/>
          <w:numId w:val="4"/>
        </w:numPr>
        <w:spacing w:after="0"/>
        <w:ind w:left="1843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>beruházás, tárgyi eszközök beszerzése esetén: az üzembe helyezést igazoló dokumentumot és a teljesítésigazolást;</w:t>
      </w:r>
    </w:p>
    <w:p w14:paraId="56CA888A" w14:textId="77777777" w:rsidR="00D534EE" w:rsidRPr="005E2246" w:rsidRDefault="00D534EE" w:rsidP="007C513A">
      <w:pPr>
        <w:pStyle w:val="Listafolytatsa"/>
        <w:numPr>
          <w:ilvl w:val="3"/>
          <w:numId w:val="4"/>
        </w:numPr>
        <w:spacing w:after="0"/>
        <w:ind w:left="1843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>felújítás esetén: az eszközanalitikát és a teljesítésigazolást;</w:t>
      </w:r>
    </w:p>
    <w:p w14:paraId="32E4F30C" w14:textId="7224E9CB" w:rsidR="00D534EE" w:rsidRPr="005E2246" w:rsidRDefault="00D534EE" w:rsidP="00D534EE">
      <w:pPr>
        <w:pStyle w:val="Listafolytatsa"/>
        <w:numPr>
          <w:ilvl w:val="3"/>
          <w:numId w:val="4"/>
        </w:numPr>
        <w:ind w:left="1843"/>
        <w:jc w:val="both"/>
        <w:rPr>
          <w:rFonts w:asciiTheme="minorHAnsi" w:hAnsiTheme="minorHAnsi"/>
          <w:color w:val="133359" w:themeColor="text2"/>
          <w:szCs w:val="24"/>
        </w:rPr>
      </w:pP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 xml:space="preserve">kiküldetések esetén: a kiküldetési rendelvényt </w:t>
      </w:r>
      <w:r w:rsidR="00285E9C"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 xml:space="preserve">és az </w:t>
      </w:r>
      <w:r w:rsidRPr="005E2246">
        <w:rPr>
          <w:rFonts w:asciiTheme="minorHAnsi" w:eastAsia="Calibri" w:hAnsiTheme="minorHAnsi"/>
          <w:color w:val="133359" w:themeColor="text2"/>
          <w:szCs w:val="24"/>
          <w:lang w:eastAsia="en-US"/>
        </w:rPr>
        <w:t>úti jelentést.</w:t>
      </w:r>
    </w:p>
    <w:p w14:paraId="144CCFD4" w14:textId="0CA8404A" w:rsidR="005E523A" w:rsidRPr="005E2246" w:rsidRDefault="00D549BD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Amennyiben a Kedvezményezett személyi jellegű ráfordításokat kíván elszámolni, úgy a Kedvezményezett képviseletére jogosult vagy az általa meghatalmazott személy által aláírt, a megvalósítási időszak alatt felmerült, a </w:t>
      </w:r>
      <w:r w:rsidR="00EA431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megvalósításához kapcsolódó személyi jellegű ráfordításokat tartalmazó, a Lebonyolító által a honlapján közzétett minta szerinti összesítőt, mely az elszámolni kívánt személyi juttatásokra, a munkaadókat terhelő járulékokra és a szociális hozzájárulási adóra és szakképzési hozzájárulásra vonatkozóan tartalmazza a tevékenység ellátásában részt vevő személyek nevét, a számviteli bizonylat sorszámát, típusát, a számviteli bizonylat kiállítójának megnevezését, adószámát, a számviteli bizonylat kiállításának keltét és a teljesítés időpontját, a gazdasági esemény rövid leírását, </w:t>
      </w:r>
      <w:r w:rsidR="004C4A34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munkabér,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illetmény bruttó és nettó összegét, az egyéb személyi jellegű juttatásokat, a munkaadót terhelő járulékok, szociális hozzájárulási adó és szakképzési hozzájárulás mértékét, valamint a kifizetés időpontját havonkénti kimutatásban annak érdekében, hogy egy esetleges tételes ellenőrzés során a kifizetések egyértelműen azonosíthatóak legyenek. Az összesítő tartalmazza továbbá a </w:t>
      </w:r>
      <w:r w:rsidR="00EA431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terhére elszámolt összeget, valamint a pénzügyi teljesítést igazoló dokumentum számát.</w:t>
      </w:r>
    </w:p>
    <w:p w14:paraId="61CDC1E5" w14:textId="77777777" w:rsidR="0074061E" w:rsidRPr="005E2246" w:rsidRDefault="0074061E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Az elszámoláshoz valamennyi személyi jellegű ráfordításhoz kapcsolódó bizonylatot csatolni kell. Az elszámolás alá eső valamennyi fizetési jegyzékre rá kell vezetni, hogy </w:t>
      </w:r>
      <w:r w:rsidRPr="005E2246">
        <w:rPr>
          <w:rFonts w:cs="Times New Roman"/>
          <w:i/>
          <w:iCs/>
          <w:color w:val="133359" w:themeColor="text2"/>
          <w:sz w:val="24"/>
          <w:szCs w:val="24"/>
        </w:rPr>
        <w:t>„a …………</w:t>
      </w:r>
      <w:proofErr w:type="gramStart"/>
      <w:r w:rsidRPr="005E2246">
        <w:rPr>
          <w:rFonts w:cs="Times New Roman"/>
          <w:i/>
          <w:iCs/>
          <w:color w:val="133359" w:themeColor="text2"/>
          <w:sz w:val="24"/>
          <w:szCs w:val="24"/>
        </w:rPr>
        <w:t>…….</w:t>
      </w:r>
      <w:proofErr w:type="gramEnd"/>
      <w:r w:rsidRPr="005E2246">
        <w:rPr>
          <w:rFonts w:cs="Times New Roman"/>
          <w:i/>
          <w:iCs/>
          <w:color w:val="133359" w:themeColor="text2"/>
          <w:sz w:val="24"/>
          <w:szCs w:val="24"/>
        </w:rPr>
        <w:t>. számú támogatói okirat alapján fizetve ………</w:t>
      </w:r>
      <w:proofErr w:type="gramStart"/>
      <w:r w:rsidRPr="005E2246">
        <w:rPr>
          <w:rFonts w:cs="Times New Roman"/>
          <w:i/>
          <w:iCs/>
          <w:color w:val="133359" w:themeColor="text2"/>
          <w:sz w:val="24"/>
          <w:szCs w:val="24"/>
        </w:rPr>
        <w:t>…….</w:t>
      </w:r>
      <w:proofErr w:type="gramEnd"/>
      <w:r w:rsidRPr="005E2246">
        <w:rPr>
          <w:rFonts w:cs="Times New Roman"/>
          <w:i/>
          <w:iCs/>
          <w:color w:val="133359" w:themeColor="text2"/>
          <w:sz w:val="24"/>
          <w:szCs w:val="24"/>
        </w:rPr>
        <w:t>. Ft”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. A fizetési jegyzékhez csatolni szükséges – személyi jellegű ráfordítás elszámolása esetében – az azt megalapozó </w:t>
      </w:r>
      <w:r w:rsidRPr="005E2246">
        <w:rPr>
          <w:rFonts w:cs="Times New Roman"/>
          <w:color w:val="133359" w:themeColor="text2"/>
          <w:sz w:val="24"/>
          <w:szCs w:val="24"/>
        </w:rPr>
        <w:lastRenderedPageBreak/>
        <w:t xml:space="preserve">jogviszony-igazolásokat, </w:t>
      </w:r>
      <w:r w:rsidR="00CF2FB7"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Pr="005E2246">
        <w:rPr>
          <w:rFonts w:cs="Times New Roman"/>
          <w:color w:val="133359" w:themeColor="text2"/>
          <w:sz w:val="24"/>
          <w:szCs w:val="24"/>
        </w:rPr>
        <w:t>foglalkoztatásra irányuló jogviszonyt létesítő vagy megbízási szerződést.</w:t>
      </w:r>
    </w:p>
    <w:p w14:paraId="2D944BC7" w14:textId="27B345A9" w:rsidR="00C77805" w:rsidRPr="005E2246" w:rsidRDefault="003F5D81" w:rsidP="003F5502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 elszámoláshoz csatolni kell továbbá a</w:t>
      </w:r>
      <w:r w:rsidR="0047117C" w:rsidRPr="005E2246">
        <w:rPr>
          <w:rFonts w:cs="Times New Roman"/>
          <w:color w:val="133359" w:themeColor="text2"/>
          <w:sz w:val="24"/>
          <w:szCs w:val="24"/>
        </w:rPr>
        <w:t>z elszámolt költségek pénzügyi kifizetéseit igazoló dokumentumokat, így különösen a banki átutalás vagy a pénzügyi kiegyenlítés bizonylatait, készpénzfizetés esetén a pénztári kiadási bizonylatot vagy a számviteli előírásoknak megfelelő egyéb dokumentumokat</w:t>
      </w:r>
      <w:r w:rsidR="002A2300" w:rsidRPr="005E2246">
        <w:rPr>
          <w:rFonts w:cs="Times New Roman"/>
          <w:color w:val="133359" w:themeColor="text2"/>
          <w:sz w:val="24"/>
          <w:szCs w:val="24"/>
        </w:rPr>
        <w:t xml:space="preserve"> és </w:t>
      </w:r>
      <w:r w:rsidR="002E1420" w:rsidRPr="005E2246">
        <w:rPr>
          <w:rFonts w:cs="Times New Roman"/>
          <w:color w:val="133359" w:themeColor="text2"/>
          <w:sz w:val="24"/>
          <w:szCs w:val="24"/>
        </w:rPr>
        <w:t>amennyiben az átmenetileg szabad pénzeszközt a</w:t>
      </w:r>
      <w:r w:rsidR="00111FC7" w:rsidRPr="005E2246">
        <w:rPr>
          <w:rFonts w:cs="Times New Roman"/>
          <w:color w:val="133359" w:themeColor="text2"/>
          <w:sz w:val="24"/>
          <w:szCs w:val="24"/>
        </w:rPr>
        <w:t>z ÁSZF</w:t>
      </w:r>
      <w:r w:rsidR="002E1420" w:rsidRPr="005E2246">
        <w:rPr>
          <w:rFonts w:cs="Times New Roman"/>
          <w:color w:val="133359" w:themeColor="text2"/>
          <w:sz w:val="24"/>
          <w:szCs w:val="24"/>
        </w:rPr>
        <w:t xml:space="preserve"> 10.15. pont</w:t>
      </w:r>
      <w:r w:rsidR="00111FC7" w:rsidRPr="005E2246">
        <w:rPr>
          <w:rFonts w:cs="Times New Roman"/>
          <w:color w:val="133359" w:themeColor="text2"/>
          <w:sz w:val="24"/>
          <w:szCs w:val="24"/>
        </w:rPr>
        <w:t>ja</w:t>
      </w:r>
      <w:r w:rsidR="002E1420" w:rsidRPr="005E2246">
        <w:rPr>
          <w:rFonts w:cs="Times New Roman"/>
          <w:color w:val="133359" w:themeColor="text2"/>
          <w:sz w:val="24"/>
          <w:szCs w:val="24"/>
        </w:rPr>
        <w:t xml:space="preserve"> szerint hasznosította, </w:t>
      </w:r>
      <w:r w:rsidR="002E1420" w:rsidRPr="005E2246">
        <w:rPr>
          <w:rFonts w:asciiTheme="minorHAnsi" w:hAnsiTheme="minorHAnsi"/>
          <w:color w:val="133359" w:themeColor="text2"/>
          <w:sz w:val="24"/>
          <w:szCs w:val="24"/>
        </w:rPr>
        <w:t>a hozam, kamatbevétel összegéről szóló hivatalos kimutatás</w:t>
      </w:r>
      <w:r w:rsidR="00111FC7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="00AE2531" w:rsidRPr="005E2246">
        <w:rPr>
          <w:rFonts w:asciiTheme="minorHAnsi" w:hAnsiTheme="minorHAnsi"/>
          <w:color w:val="133359" w:themeColor="text2"/>
          <w:sz w:val="24"/>
          <w:szCs w:val="24"/>
        </w:rPr>
        <w:t>.</w:t>
      </w:r>
    </w:p>
    <w:p w14:paraId="2D2BE61D" w14:textId="64FB9879" w:rsidR="005853F4" w:rsidRPr="005E2246" w:rsidRDefault="005853F4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Amennyiben a Kedvezményezett működési </w:t>
      </w:r>
      <w:r w:rsidR="002146E9" w:rsidRPr="005E2246">
        <w:rPr>
          <w:rFonts w:cs="Times New Roman"/>
          <w:color w:val="133359" w:themeColor="text2"/>
          <w:sz w:val="24"/>
          <w:szCs w:val="24"/>
        </w:rPr>
        <w:t>célú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támogatás</w:t>
      </w:r>
      <w:r w:rsidR="00680B66" w:rsidRPr="005E2246">
        <w:rPr>
          <w:rFonts w:cs="Times New Roman"/>
          <w:color w:val="133359" w:themeColor="text2"/>
          <w:sz w:val="24"/>
          <w:szCs w:val="24"/>
        </w:rPr>
        <w:t>ban részesül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, </w:t>
      </w:r>
      <w:r w:rsidR="00680B6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úgy az elszámoláshoz nyilatkozatot kell csatolni arra vonatkozóan, hogy a </w:t>
      </w:r>
      <w:r w:rsidR="00E767C9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680B6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felhasználását elhatárolta az egyéb, működési </w:t>
      </w:r>
      <w:r w:rsidR="00CE1F5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célú</w:t>
      </w:r>
      <w:r w:rsidR="00680B6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támogatásoktól és ezáltal kettős finanszírozás nem merült fel.</w:t>
      </w:r>
    </w:p>
    <w:p w14:paraId="75D88DE4" w14:textId="6C15E501" w:rsidR="0047117C" w:rsidRPr="005E2246" w:rsidRDefault="0047117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</w:t>
      </w:r>
      <w:r w:rsidR="006B795A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proofErr w:type="spellStart"/>
      <w:r w:rsidR="006B795A" w:rsidRPr="005E2246">
        <w:rPr>
          <w:rFonts w:cs="Times New Roman"/>
          <w:color w:val="133359" w:themeColor="text2"/>
          <w:sz w:val="24"/>
          <w:szCs w:val="24"/>
        </w:rPr>
        <w:t>Ávr</w:t>
      </w:r>
      <w:proofErr w:type="spellEnd"/>
      <w:r w:rsidR="006B795A" w:rsidRPr="005E2246">
        <w:rPr>
          <w:rFonts w:cs="Times New Roman"/>
          <w:color w:val="133359" w:themeColor="text2"/>
          <w:sz w:val="24"/>
          <w:szCs w:val="24"/>
        </w:rPr>
        <w:t xml:space="preserve">. </w:t>
      </w:r>
      <w:r w:rsidRPr="005E2246">
        <w:rPr>
          <w:rFonts w:cs="Times New Roman"/>
          <w:color w:val="133359" w:themeColor="text2"/>
          <w:sz w:val="24"/>
          <w:szCs w:val="24"/>
        </w:rPr>
        <w:t>93.</w:t>
      </w:r>
      <w:r w:rsidR="0049606D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§ (4) bekezdése alapján a </w:t>
      </w:r>
      <w:r w:rsidR="002B4752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ámogatás terhére elszámolható költségeket és a </w:t>
      </w:r>
      <w:r w:rsidR="002B4752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>ámogatás összegét forintban kell megállapítani, tekintet nélkül arra, hogy a költség forintban vagy más pénznemben keletkezett</w:t>
      </w:r>
      <w:r w:rsidR="00F4683E" w:rsidRPr="005E2246">
        <w:rPr>
          <w:rFonts w:cs="Times New Roman"/>
          <w:color w:val="133359" w:themeColor="text2"/>
          <w:sz w:val="24"/>
          <w:szCs w:val="24"/>
        </w:rPr>
        <w:t>.</w:t>
      </w:r>
    </w:p>
    <w:p w14:paraId="0FC865AF" w14:textId="77777777" w:rsidR="0047117C" w:rsidRPr="005E2246" w:rsidRDefault="0047117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 forinttól eltérő pénznemben kiállított számla, számviteli bizonylat esetében annak végösszegét és az arra tekintettel elszámolható költség összegét a számlán, számviteli bizonylaton megjelölt teljesítés időpontjában érvényes, a Magyar Nemzeti Bank által közzétett középárfolyamon kell forintra átszámítani, a Magyar Nemzeti Bank által nem jegyzett pénznemben kiállított számla, számviteli bizonylat esetén az Európai Központi Bank által közzétett középárfolyamon kell euróra átváltani. Amennyiben a számla nem tartalmazza a teljesítés időpontját, a pénzügyi teljesítéskori Magyar Nemzeti Bank által közzétett középárfolyamot kell alkalmazni.</w:t>
      </w:r>
    </w:p>
    <w:p w14:paraId="15F195D0" w14:textId="77777777" w:rsidR="0047117C" w:rsidRPr="005E2246" w:rsidRDefault="0047117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Az idegen nyelvű számlákon, dokumentumokon, bizonylatokon azokat az adatokat, megjelöléseket, szövegrészeket, amelyek a bizonylat hitelességéhez, a bizonylat tartalmának megbízható, valóságnak megfelelő megítéléséhez szükségesek, magyarul is fel kell tüntetni.</w:t>
      </w:r>
    </w:p>
    <w:p w14:paraId="700CF89E" w14:textId="530E87DC" w:rsidR="0047117C" w:rsidRPr="005E2246" w:rsidRDefault="0047117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>A</w:t>
      </w:r>
      <w:r w:rsidR="00060639" w:rsidRPr="005E2246">
        <w:rPr>
          <w:rFonts w:cs="Times New Roman"/>
          <w:color w:val="133359" w:themeColor="text2"/>
          <w:sz w:val="24"/>
          <w:szCs w:val="24"/>
        </w:rPr>
        <w:t>z ÁSZF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2B4752" w:rsidRPr="005E2246">
        <w:rPr>
          <w:rFonts w:cs="Times New Roman"/>
          <w:color w:val="133359" w:themeColor="text2"/>
          <w:sz w:val="24"/>
          <w:szCs w:val="24"/>
        </w:rPr>
        <w:t>13</w:t>
      </w:r>
      <w:r w:rsidRPr="005E2246">
        <w:rPr>
          <w:rFonts w:cs="Times New Roman"/>
          <w:color w:val="133359" w:themeColor="text2"/>
          <w:sz w:val="24"/>
          <w:szCs w:val="24"/>
        </w:rPr>
        <w:t>.</w:t>
      </w:r>
      <w:r w:rsidR="008B644D" w:rsidRPr="005E2246">
        <w:rPr>
          <w:rFonts w:cs="Times New Roman"/>
          <w:color w:val="133359" w:themeColor="text2"/>
          <w:sz w:val="24"/>
          <w:szCs w:val="24"/>
        </w:rPr>
        <w:t>6</w:t>
      </w:r>
      <w:r w:rsidR="00F92E19" w:rsidRPr="005E2246">
        <w:rPr>
          <w:rFonts w:cs="Times New Roman"/>
          <w:color w:val="133359" w:themeColor="text2"/>
          <w:sz w:val="24"/>
          <w:szCs w:val="24"/>
        </w:rPr>
        <w:t>.</w:t>
      </w:r>
      <w:r w:rsidR="00B45609" w:rsidRPr="005E2246">
        <w:rPr>
          <w:rFonts w:cs="Times New Roman"/>
          <w:color w:val="133359" w:themeColor="text2"/>
          <w:sz w:val="24"/>
          <w:szCs w:val="24"/>
        </w:rPr>
        <w:t>4</w:t>
      </w:r>
      <w:r w:rsidR="00F92E19" w:rsidRPr="005E2246">
        <w:rPr>
          <w:rFonts w:cs="Times New Roman"/>
          <w:color w:val="133359" w:themeColor="text2"/>
          <w:sz w:val="24"/>
          <w:szCs w:val="24"/>
        </w:rPr>
        <w:t>.</w:t>
      </w:r>
      <w:r w:rsidR="009C0580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Pr="005E2246">
        <w:rPr>
          <w:rFonts w:cs="Times New Roman"/>
          <w:color w:val="133359" w:themeColor="text2"/>
          <w:sz w:val="24"/>
          <w:szCs w:val="24"/>
        </w:rPr>
        <w:t>pont</w:t>
      </w:r>
      <w:r w:rsidR="00060639" w:rsidRPr="005E2246">
        <w:rPr>
          <w:rFonts w:cs="Times New Roman"/>
          <w:color w:val="133359" w:themeColor="text2"/>
          <w:sz w:val="24"/>
          <w:szCs w:val="24"/>
        </w:rPr>
        <w:t>ja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szerinti záró beszámolót a Kedvezményezett</w:t>
      </w:r>
      <w:r w:rsidR="002B4752" w:rsidRPr="005E2246">
        <w:rPr>
          <w:rFonts w:cs="Times New Roman"/>
          <w:color w:val="133359" w:themeColor="text2"/>
          <w:sz w:val="24"/>
          <w:szCs w:val="24"/>
        </w:rPr>
        <w:t>, illetve a Konzorciumvezető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az alábbi szempontok szerint köteles elkészíteni:</w:t>
      </w:r>
    </w:p>
    <w:p w14:paraId="3CAABE1C" w14:textId="083AEF67" w:rsidR="0047117C" w:rsidRPr="005E2246" w:rsidRDefault="0047117C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be kell mutatni a </w:t>
      </w:r>
      <w:r w:rsidR="00D44C58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ámogatott tevékenység hasznosulását, eredményességét, a </w:t>
      </w:r>
      <w:r w:rsidR="00D44C58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ámogatott tevékenység </w:t>
      </w:r>
      <w:r w:rsidR="00F004DC" w:rsidRPr="005E2246">
        <w:rPr>
          <w:rFonts w:cs="Times New Roman"/>
          <w:color w:val="133359" w:themeColor="text2"/>
          <w:sz w:val="24"/>
          <w:szCs w:val="24"/>
        </w:rPr>
        <w:t xml:space="preserve">fenntartásának </w:t>
      </w:r>
      <w:r w:rsidRPr="005E2246">
        <w:rPr>
          <w:rFonts w:cs="Times New Roman"/>
          <w:color w:val="133359" w:themeColor="text2"/>
          <w:sz w:val="24"/>
          <w:szCs w:val="24"/>
        </w:rPr>
        <w:t>tapasztalatait,</w:t>
      </w:r>
    </w:p>
    <w:p w14:paraId="7D4C039F" w14:textId="6B53C7C2" w:rsidR="0047117C" w:rsidRPr="005E2246" w:rsidRDefault="0047117C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be kell mutatni a </w:t>
      </w:r>
      <w:r w:rsidR="00D44C58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>ámogatott tevékenység keretében megvalósult beruházás, felújítás, illetve a beszerzett ingatlan, tárgyi eszköz műszaki állapotát, a fenntartása érdekében tett intézkedéseket, azok eredményét;</w:t>
      </w:r>
    </w:p>
    <w:p w14:paraId="6833E797" w14:textId="5A6EB933" w:rsidR="0047117C" w:rsidRPr="005E2246" w:rsidRDefault="0047117C" w:rsidP="008B2763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igazolni szükséges, hogy a </w:t>
      </w:r>
      <w:r w:rsidR="00D44C58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>ámogatott tevékenység keretében érintett ingatlan</w:t>
      </w:r>
      <w:r w:rsidR="0099694B" w:rsidRPr="005E2246">
        <w:rPr>
          <w:rFonts w:cs="Times New Roman"/>
          <w:color w:val="133359" w:themeColor="text2"/>
          <w:sz w:val="24"/>
          <w:szCs w:val="24"/>
        </w:rPr>
        <w:t>(</w:t>
      </w:r>
      <w:r w:rsidRPr="005E2246">
        <w:rPr>
          <w:rFonts w:cs="Times New Roman"/>
          <w:color w:val="133359" w:themeColor="text2"/>
          <w:sz w:val="24"/>
          <w:szCs w:val="24"/>
        </w:rPr>
        <w:t>ok</w:t>
      </w:r>
      <w:r w:rsidR="0099694B" w:rsidRPr="005E2246">
        <w:rPr>
          <w:rFonts w:cs="Times New Roman"/>
          <w:color w:val="133359" w:themeColor="text2"/>
          <w:sz w:val="24"/>
          <w:szCs w:val="24"/>
        </w:rPr>
        <w:t>)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a fenntartási időszak alatt a Kedvezményezett tulajdonában állt</w:t>
      </w:r>
      <w:r w:rsidR="007A7F87" w:rsidRPr="005E2246">
        <w:rPr>
          <w:rFonts w:cs="Times New Roman"/>
          <w:color w:val="133359" w:themeColor="text2"/>
          <w:sz w:val="24"/>
          <w:szCs w:val="24"/>
        </w:rPr>
        <w:t>(</w:t>
      </w:r>
      <w:proofErr w:type="spellStart"/>
      <w:r w:rsidRPr="005E2246">
        <w:rPr>
          <w:rFonts w:cs="Times New Roman"/>
          <w:color w:val="133359" w:themeColor="text2"/>
          <w:sz w:val="24"/>
          <w:szCs w:val="24"/>
        </w:rPr>
        <w:t>ak</w:t>
      </w:r>
      <w:proofErr w:type="spellEnd"/>
      <w:r w:rsidR="007A7F87" w:rsidRPr="005E2246">
        <w:rPr>
          <w:rFonts w:cs="Times New Roman"/>
          <w:color w:val="133359" w:themeColor="text2"/>
          <w:sz w:val="24"/>
          <w:szCs w:val="24"/>
        </w:rPr>
        <w:t>)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vagy </w:t>
      </w:r>
      <w:r w:rsidR="008820A2" w:rsidRPr="005E2246">
        <w:rPr>
          <w:rFonts w:cs="Times New Roman"/>
          <w:color w:val="133359" w:themeColor="text2"/>
          <w:sz w:val="24"/>
          <w:szCs w:val="24"/>
        </w:rPr>
        <w:t xml:space="preserve">azt, hogy </w:t>
      </w:r>
      <w:r w:rsidRPr="005E2246">
        <w:rPr>
          <w:rFonts w:cs="Times New Roman"/>
          <w:color w:val="133359" w:themeColor="text2"/>
          <w:sz w:val="24"/>
          <w:szCs w:val="24"/>
        </w:rPr>
        <w:t>az ingatlan tulajdonosának/tulajdonosainak</w:t>
      </w:r>
      <w:r w:rsidR="00D44C58" w:rsidRPr="005E2246">
        <w:rPr>
          <w:rFonts w:cs="Times New Roman"/>
          <w:color w:val="133359" w:themeColor="text2"/>
          <w:sz w:val="24"/>
          <w:szCs w:val="24"/>
        </w:rPr>
        <w:t>, illetve használójának/használóinak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hozzájáruló nyilatkozata a fenntartási időszak alatt hatályban volt.</w:t>
      </w:r>
    </w:p>
    <w:p w14:paraId="7655F417" w14:textId="5630112A" w:rsidR="00EE6480" w:rsidRDefault="00D273C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lastRenderedPageBreak/>
        <w:t>A beszámolót a Támogató</w:t>
      </w:r>
      <w:r w:rsidR="004F32DD" w:rsidRPr="005E2246">
        <w:rPr>
          <w:rFonts w:cs="Times New Roman"/>
          <w:color w:val="133359" w:themeColor="text2"/>
          <w:sz w:val="24"/>
          <w:szCs w:val="24"/>
        </w:rPr>
        <w:t>, illetve a Lebonyolító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a beérkezését követő 90 (kilencven) napon belül </w:t>
      </w:r>
      <w:r w:rsidR="00BC2A62">
        <w:rPr>
          <w:rFonts w:cs="Times New Roman"/>
          <w:color w:val="133359" w:themeColor="text2"/>
          <w:sz w:val="24"/>
          <w:szCs w:val="24"/>
        </w:rPr>
        <w:t xml:space="preserve">a támogatási jogviszony hatályos tartalma szerint </w:t>
      </w:r>
      <w:r w:rsidRPr="005E2246">
        <w:rPr>
          <w:rFonts w:cs="Times New Roman"/>
          <w:color w:val="133359" w:themeColor="text2"/>
          <w:sz w:val="24"/>
          <w:szCs w:val="24"/>
        </w:rPr>
        <w:t>vizsgálja</w:t>
      </w:r>
      <w:r w:rsidR="0061227F">
        <w:rPr>
          <w:rFonts w:cs="Times New Roman"/>
          <w:color w:val="133359" w:themeColor="text2"/>
          <w:sz w:val="24"/>
          <w:szCs w:val="24"/>
        </w:rPr>
        <w:t xml:space="preserve"> meg</w:t>
      </w:r>
      <w:r w:rsidRPr="005E2246">
        <w:rPr>
          <w:rFonts w:cs="Times New Roman"/>
          <w:color w:val="133359" w:themeColor="text2"/>
          <w:sz w:val="24"/>
          <w:szCs w:val="24"/>
        </w:rPr>
        <w:t>, és írásban nyilatkozik a</w:t>
      </w:r>
      <w:r w:rsidR="00B7313A" w:rsidRPr="005E2246">
        <w:rPr>
          <w:rFonts w:cs="Times New Roman"/>
          <w:color w:val="133359" w:themeColor="text2"/>
          <w:sz w:val="24"/>
          <w:szCs w:val="24"/>
        </w:rPr>
        <w:t>nnak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elfogadásáról. </w:t>
      </w:r>
      <w:r w:rsidR="00BC2A62">
        <w:rPr>
          <w:rFonts w:cs="Times New Roman"/>
          <w:color w:val="133359" w:themeColor="text2"/>
          <w:sz w:val="24"/>
          <w:szCs w:val="24"/>
        </w:rPr>
        <w:t xml:space="preserve">A Támogató, illetve a Lebonyolító által a beszámoló vizsgálata mindaddig nem kezdhető meg, amíg a Kedvezményezett részéről bejelentett </w:t>
      </w:r>
      <w:r w:rsidR="00C37B4A">
        <w:rPr>
          <w:rFonts w:cs="Times New Roman"/>
          <w:color w:val="133359" w:themeColor="text2"/>
          <w:sz w:val="24"/>
          <w:szCs w:val="24"/>
        </w:rPr>
        <w:t>valamely</w:t>
      </w:r>
      <w:r w:rsidR="00BC2A62">
        <w:rPr>
          <w:rFonts w:cs="Times New Roman"/>
          <w:color w:val="133359" w:themeColor="text2"/>
          <w:sz w:val="24"/>
          <w:szCs w:val="24"/>
        </w:rPr>
        <w:t xml:space="preserve"> változás – ideértve az adatváltozást, a támogatói jóváhagyás, valamint az egyedi támogatói okirat módosítása iránti kérelmet is – nem került elbírálásra és annak alapján az esetlegesen szükséges támogatói okirat-módosítás nem lépett hatályba.</w:t>
      </w:r>
    </w:p>
    <w:p w14:paraId="2A487D60" w14:textId="0D0F5ADE" w:rsidR="00D273CC" w:rsidRPr="005E2246" w:rsidRDefault="00D273C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Amennyiben a beszámoló nem felel meg a </w:t>
      </w:r>
      <w:r w:rsidR="00EE6480">
        <w:rPr>
          <w:rFonts w:cs="Times New Roman"/>
          <w:color w:val="133359" w:themeColor="text2"/>
          <w:sz w:val="24"/>
          <w:szCs w:val="24"/>
        </w:rPr>
        <w:t>vonatkozó jogszabályokban, illetve az ÁSZF-ben, valamint az egyedi támogatói okiratban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foglaltaknak, vagy egyéb okból nem alkalmas a </w:t>
      </w:r>
      <w:r w:rsidR="004F32DD" w:rsidRPr="005E2246">
        <w:rPr>
          <w:rFonts w:cs="Times New Roman"/>
          <w:color w:val="133359" w:themeColor="text2"/>
          <w:sz w:val="24"/>
          <w:szCs w:val="24"/>
        </w:rPr>
        <w:t>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ámogatás támogatási jogviszonynak megfelelő felhasználásának ellenőrzésére, </w:t>
      </w:r>
      <w:r w:rsidR="00CA6119" w:rsidRPr="005E2246">
        <w:rPr>
          <w:rFonts w:cs="Times New Roman"/>
          <w:color w:val="133359" w:themeColor="text2"/>
          <w:sz w:val="24"/>
          <w:szCs w:val="24"/>
        </w:rPr>
        <w:t>a Lebonyolító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a Kedvezményezettet</w:t>
      </w:r>
      <w:r w:rsidR="002D5E8E" w:rsidRPr="005E2246">
        <w:rPr>
          <w:rFonts w:cs="Times New Roman"/>
          <w:color w:val="133359" w:themeColor="text2"/>
          <w:sz w:val="24"/>
          <w:szCs w:val="24"/>
        </w:rPr>
        <w:t>, illetve a Konzorciumvezetőt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hiánypótlásra hívja fel. A beszámoló annak Támogató általi elfogadásáig korlátlanul </w:t>
      </w:r>
      <w:proofErr w:type="spellStart"/>
      <w:r w:rsidRPr="005E2246">
        <w:rPr>
          <w:rFonts w:cs="Times New Roman"/>
          <w:color w:val="133359" w:themeColor="text2"/>
          <w:sz w:val="24"/>
          <w:szCs w:val="24"/>
        </w:rPr>
        <w:t>hiánypótoltatható</w:t>
      </w:r>
      <w:proofErr w:type="spellEnd"/>
      <w:r w:rsidRPr="005E2246">
        <w:rPr>
          <w:rFonts w:cs="Times New Roman"/>
          <w:color w:val="133359" w:themeColor="text2"/>
          <w:sz w:val="24"/>
          <w:szCs w:val="24"/>
        </w:rPr>
        <w:t xml:space="preserve">, </w:t>
      </w:r>
      <w:r w:rsidR="00C1200E" w:rsidRPr="005E2246">
        <w:rPr>
          <w:rFonts w:cs="Times New Roman"/>
          <w:color w:val="133359" w:themeColor="text2"/>
          <w:sz w:val="24"/>
          <w:szCs w:val="24"/>
        </w:rPr>
        <w:t>a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mely során a teljesítés elfogadására meghatározott határidő a hiánypótlás </w:t>
      </w:r>
      <w:r w:rsidR="00CA6119" w:rsidRPr="005E2246">
        <w:rPr>
          <w:rFonts w:cs="Times New Roman"/>
          <w:color w:val="133359" w:themeColor="text2"/>
          <w:sz w:val="24"/>
          <w:szCs w:val="24"/>
        </w:rPr>
        <w:t>Lebonyolítóhoz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történő beérkezésének napjától újra kezdődik. A beszámoló vizsgálata után kerül sor annak részbeni vagy teljeskörű elutasítására, illetve megfelelősége esetén elfogadására. </w:t>
      </w:r>
      <w:r w:rsidR="00D17289" w:rsidRPr="005E2246">
        <w:rPr>
          <w:rFonts w:cs="Times New Roman"/>
          <w:color w:val="133359" w:themeColor="text2"/>
          <w:sz w:val="24"/>
          <w:szCs w:val="24"/>
        </w:rPr>
        <w:t>A</w:t>
      </w:r>
      <w:r w:rsidR="001671C5">
        <w:rPr>
          <w:rFonts w:cs="Times New Roman"/>
          <w:color w:val="133359" w:themeColor="text2"/>
          <w:sz w:val="24"/>
          <w:szCs w:val="24"/>
        </w:rPr>
        <w:t>z ÁSZF</w:t>
      </w:r>
      <w:r w:rsidR="00D17289" w:rsidRPr="005E2246">
        <w:rPr>
          <w:rFonts w:cs="Times New Roman"/>
          <w:color w:val="133359" w:themeColor="text2"/>
          <w:sz w:val="24"/>
          <w:szCs w:val="24"/>
        </w:rPr>
        <w:t xml:space="preserve"> </w:t>
      </w:r>
      <w:r w:rsidR="002D5E8E" w:rsidRPr="005E2246">
        <w:rPr>
          <w:rFonts w:cs="Times New Roman"/>
          <w:color w:val="133359" w:themeColor="text2"/>
          <w:sz w:val="24"/>
          <w:szCs w:val="24"/>
        </w:rPr>
        <w:t>13</w:t>
      </w:r>
      <w:r w:rsidR="00D17289" w:rsidRPr="005E2246">
        <w:rPr>
          <w:rFonts w:cs="Times New Roman"/>
          <w:color w:val="133359" w:themeColor="text2"/>
          <w:sz w:val="24"/>
          <w:szCs w:val="24"/>
        </w:rPr>
        <w:t>.</w:t>
      </w:r>
      <w:r w:rsidR="008738F2" w:rsidRPr="005E2246">
        <w:rPr>
          <w:rFonts w:cs="Times New Roman"/>
          <w:color w:val="133359" w:themeColor="text2"/>
          <w:sz w:val="24"/>
          <w:szCs w:val="24"/>
        </w:rPr>
        <w:t>6</w:t>
      </w:r>
      <w:r w:rsidR="00D17289" w:rsidRPr="005E2246">
        <w:rPr>
          <w:rFonts w:cs="Times New Roman"/>
          <w:color w:val="133359" w:themeColor="text2"/>
          <w:sz w:val="24"/>
          <w:szCs w:val="24"/>
        </w:rPr>
        <w:t>.</w:t>
      </w:r>
      <w:r w:rsidR="000E3E1C" w:rsidRPr="005E2246">
        <w:rPr>
          <w:rFonts w:cs="Times New Roman"/>
          <w:color w:val="133359" w:themeColor="text2"/>
          <w:sz w:val="24"/>
          <w:szCs w:val="24"/>
        </w:rPr>
        <w:t>1</w:t>
      </w:r>
      <w:r w:rsidR="00D17289" w:rsidRPr="005E2246">
        <w:rPr>
          <w:rFonts w:cs="Times New Roman"/>
          <w:color w:val="133359" w:themeColor="text2"/>
          <w:sz w:val="24"/>
          <w:szCs w:val="24"/>
        </w:rPr>
        <w:t>. pont</w:t>
      </w:r>
      <w:r w:rsidR="001671C5">
        <w:rPr>
          <w:rFonts w:cs="Times New Roman"/>
          <w:color w:val="133359" w:themeColor="text2"/>
          <w:sz w:val="24"/>
          <w:szCs w:val="24"/>
        </w:rPr>
        <w:t>ja</w:t>
      </w:r>
      <w:r w:rsidR="00D17289" w:rsidRPr="005E2246">
        <w:rPr>
          <w:rFonts w:cs="Times New Roman"/>
          <w:color w:val="133359" w:themeColor="text2"/>
          <w:sz w:val="24"/>
          <w:szCs w:val="24"/>
        </w:rPr>
        <w:t xml:space="preserve"> szerinti megvalósítást követő beszámoló</w:t>
      </w:r>
      <w:r w:rsidR="00F065EC" w:rsidRPr="005E2246">
        <w:rPr>
          <w:rFonts w:cs="Times New Roman"/>
          <w:color w:val="133359" w:themeColor="text2"/>
          <w:sz w:val="24"/>
          <w:szCs w:val="24"/>
        </w:rPr>
        <w:t>, illetve a</w:t>
      </w:r>
      <w:r w:rsidR="001671C5">
        <w:rPr>
          <w:rFonts w:cs="Times New Roman"/>
          <w:color w:val="133359" w:themeColor="text2"/>
          <w:sz w:val="24"/>
          <w:szCs w:val="24"/>
        </w:rPr>
        <w:t>z ÁSZF</w:t>
      </w:r>
      <w:r w:rsidR="00F065EC" w:rsidRPr="005E2246">
        <w:rPr>
          <w:rFonts w:cs="Times New Roman"/>
          <w:color w:val="133359" w:themeColor="text2"/>
          <w:sz w:val="24"/>
          <w:szCs w:val="24"/>
        </w:rPr>
        <w:t xml:space="preserve"> 13.6.2. pont</w:t>
      </w:r>
      <w:r w:rsidR="001671C5">
        <w:rPr>
          <w:rFonts w:cs="Times New Roman"/>
          <w:color w:val="133359" w:themeColor="text2"/>
          <w:sz w:val="24"/>
          <w:szCs w:val="24"/>
        </w:rPr>
        <w:t>ja</w:t>
      </w:r>
      <w:r w:rsidR="00F065EC" w:rsidRPr="005E2246">
        <w:rPr>
          <w:rFonts w:cs="Times New Roman"/>
          <w:color w:val="133359" w:themeColor="text2"/>
          <w:sz w:val="24"/>
          <w:szCs w:val="24"/>
        </w:rPr>
        <w:t xml:space="preserve"> szerinti megvalósítást követő részbeszámoló</w:t>
      </w:r>
      <w:r w:rsidR="00D17289" w:rsidRPr="005E2246">
        <w:rPr>
          <w:rFonts w:cs="Times New Roman"/>
          <w:color w:val="133359" w:themeColor="text2"/>
          <w:sz w:val="24"/>
          <w:szCs w:val="24"/>
        </w:rPr>
        <w:t xml:space="preserve"> elfogadásáról szóló értesítés – amennyiben az a </w:t>
      </w:r>
      <w:r w:rsidR="00812894" w:rsidRPr="005E2246">
        <w:rPr>
          <w:rFonts w:cs="Times New Roman"/>
          <w:color w:val="133359" w:themeColor="text2"/>
          <w:sz w:val="24"/>
          <w:szCs w:val="24"/>
        </w:rPr>
        <w:t>10</w:t>
      </w:r>
      <w:r w:rsidR="00D17289" w:rsidRPr="005E2246">
        <w:rPr>
          <w:rFonts w:cs="Times New Roman"/>
          <w:color w:val="133359" w:themeColor="text2"/>
          <w:sz w:val="24"/>
          <w:szCs w:val="24"/>
        </w:rPr>
        <w:t xml:space="preserve">.1. és </w:t>
      </w:r>
      <w:r w:rsidR="00812894" w:rsidRPr="005E2246">
        <w:rPr>
          <w:rFonts w:cs="Times New Roman"/>
          <w:color w:val="133359" w:themeColor="text2"/>
          <w:sz w:val="24"/>
          <w:szCs w:val="24"/>
        </w:rPr>
        <w:t>10</w:t>
      </w:r>
      <w:r w:rsidR="00D17289" w:rsidRPr="005E2246">
        <w:rPr>
          <w:rFonts w:cs="Times New Roman"/>
          <w:color w:val="133359" w:themeColor="text2"/>
          <w:sz w:val="24"/>
          <w:szCs w:val="24"/>
        </w:rPr>
        <w:t xml:space="preserve">.2. pont szerint fennáll - tartalmazza a fenntartási időszak </w:t>
      </w:r>
      <w:r w:rsidR="006136D2" w:rsidRPr="005E2246">
        <w:rPr>
          <w:rFonts w:cs="Times New Roman"/>
          <w:color w:val="133359" w:themeColor="text2"/>
          <w:sz w:val="24"/>
          <w:szCs w:val="24"/>
        </w:rPr>
        <w:t>kezdő</w:t>
      </w:r>
      <w:r w:rsidR="00D17289" w:rsidRPr="005E2246">
        <w:rPr>
          <w:rFonts w:cs="Times New Roman"/>
          <w:color w:val="133359" w:themeColor="text2"/>
          <w:sz w:val="24"/>
          <w:szCs w:val="24"/>
        </w:rPr>
        <w:t xml:space="preserve"> időpontját is.</w:t>
      </w:r>
    </w:p>
    <w:p w14:paraId="39FE8678" w14:textId="459DF3C7" w:rsidR="0047117C" w:rsidRPr="005E2246" w:rsidRDefault="0047117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 beszámoló határidejének elmulasztása vagy nem megfelelő teljesítése esetén a </w:t>
      </w:r>
      <w:r w:rsidR="003F4B42" w:rsidRPr="005E2246">
        <w:rPr>
          <w:rFonts w:cs="Times New Roman"/>
          <w:color w:val="133359" w:themeColor="text2"/>
          <w:sz w:val="24"/>
          <w:szCs w:val="24"/>
        </w:rPr>
        <w:t>Lebonyolító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határidő tűzésével felszólítja a Kedvezményezettet</w:t>
      </w:r>
      <w:r w:rsidR="002A6DAD" w:rsidRPr="005E2246">
        <w:rPr>
          <w:rFonts w:cs="Times New Roman"/>
          <w:color w:val="133359" w:themeColor="text2"/>
          <w:sz w:val="24"/>
          <w:szCs w:val="24"/>
        </w:rPr>
        <w:t>, illetve a Konzorciumvezetőt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 a kötelezettsége teljesítésére vagy a hiányok pótlására.</w:t>
      </w:r>
    </w:p>
    <w:p w14:paraId="74798514" w14:textId="0DBD7493" w:rsidR="0047117C" w:rsidRPr="005E2246" w:rsidRDefault="0047117C" w:rsidP="008B2763">
      <w:pPr>
        <w:pStyle w:val="Listaszerbekezds"/>
        <w:numPr>
          <w:ilvl w:val="1"/>
          <w:numId w:val="3"/>
        </w:numPr>
        <w:spacing w:after="120"/>
        <w:ind w:left="567" w:hanging="567"/>
        <w:rPr>
          <w:rFonts w:cs="Times New Roman"/>
          <w:color w:val="133359" w:themeColor="text2"/>
          <w:sz w:val="24"/>
          <w:szCs w:val="24"/>
        </w:rPr>
      </w:pPr>
      <w:r w:rsidRPr="005E2246">
        <w:rPr>
          <w:rFonts w:cs="Times New Roman"/>
          <w:color w:val="133359" w:themeColor="text2"/>
          <w:sz w:val="24"/>
          <w:szCs w:val="24"/>
        </w:rPr>
        <w:t xml:space="preserve">Amennyiben a beszámoló alapján </w:t>
      </w:r>
      <w:r w:rsidR="003808B4" w:rsidRPr="005E2246">
        <w:rPr>
          <w:rFonts w:cs="Times New Roman"/>
          <w:color w:val="133359" w:themeColor="text2"/>
          <w:sz w:val="24"/>
          <w:szCs w:val="24"/>
        </w:rPr>
        <w:t xml:space="preserve">a </w:t>
      </w:r>
      <w:r w:rsidRPr="005E2246">
        <w:rPr>
          <w:rFonts w:cs="Times New Roman"/>
          <w:color w:val="133359" w:themeColor="text2"/>
          <w:sz w:val="24"/>
          <w:szCs w:val="24"/>
        </w:rPr>
        <w:t xml:space="preserve">Kedvezményezettnek visszafizetési kötelezettsége keletkezik, </w:t>
      </w:r>
      <w:bookmarkStart w:id="9" w:name="_Hlk205139863"/>
      <w:r w:rsidR="009F440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azt a</w:t>
      </w:r>
      <w:r w:rsidR="003F4B4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="00EC28E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</w:t>
      </w:r>
      <w:r w:rsidR="009F440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A6DAD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14</w:t>
      </w:r>
      <w:r w:rsidR="009F440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</w:t>
      </w:r>
      <w:r w:rsidR="00DA16D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7</w:t>
      </w:r>
      <w:r w:rsidR="009F440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pontjában foglaltak szerint köteles teljesíteni.</w:t>
      </w:r>
      <w:bookmarkEnd w:id="9"/>
    </w:p>
    <w:p w14:paraId="3423CB9F" w14:textId="31BFFF46" w:rsidR="00215B50" w:rsidRPr="005E2246" w:rsidRDefault="005E523A" w:rsidP="000673C8">
      <w:pPr>
        <w:pStyle w:val="Cmsor1"/>
        <w:keepLines w:val="0"/>
        <w:numPr>
          <w:ilvl w:val="0"/>
          <w:numId w:val="3"/>
        </w:numPr>
        <w:ind w:left="567" w:hanging="567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</w:t>
      </w:r>
      <w:r w:rsidR="0047404B"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z </w:t>
      </w:r>
      <w:r w:rsidR="008C4B73">
        <w:rPr>
          <w:rFonts w:asciiTheme="minorHAnsi" w:hAnsiTheme="minorHAnsi"/>
          <w:color w:val="133359" w:themeColor="text2"/>
          <w:sz w:val="24"/>
          <w:szCs w:val="24"/>
        </w:rPr>
        <w:t xml:space="preserve">ÁSZF-ben, illetve az </w:t>
      </w:r>
      <w:r w:rsidR="0047404B" w:rsidRPr="005E2246">
        <w:rPr>
          <w:rFonts w:asciiTheme="minorHAnsi" w:hAnsiTheme="minorHAnsi"/>
          <w:color w:val="133359" w:themeColor="text2"/>
          <w:sz w:val="24"/>
          <w:szCs w:val="24"/>
        </w:rPr>
        <w:t>egyedi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 támogatói okiratban foglaltak megszegésének jogkövetkezményei, a </w:t>
      </w:r>
      <w:r w:rsidR="00D12444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ámogatás visszavonásának esetei</w:t>
      </w:r>
    </w:p>
    <w:p w14:paraId="5C47694D" w14:textId="4109110A" w:rsidR="00480029" w:rsidRPr="005E2246" w:rsidRDefault="00480029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2B7605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adólevonási jogosultságában bekövetkezett változás esetén a </w:t>
      </w:r>
      <w:r w:rsidR="008D614C" w:rsidRPr="002B7605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2B7605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felhasználása során – a változás bejelentéséig – jogosulatlanul igénybe vett ÁFA összegének megfelelő </w:t>
      </w:r>
      <w:r w:rsidR="00896033" w:rsidRPr="002B7605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2B7605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ámogatást a Kedvezményezett köteles a jogosulatlanul igénybe vett támogatásokra vonatkozó szabályok szerint visszatéríteni.</w:t>
      </w:r>
    </w:p>
    <w:p w14:paraId="3A9FA74F" w14:textId="7E7C210D" w:rsidR="00215B50" w:rsidRPr="005E2246" w:rsidRDefault="00215B50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 Támogató jogosult a </w:t>
      </w:r>
      <w:r w:rsidR="00896033" w:rsidRPr="005E2246">
        <w:rPr>
          <w:rFonts w:asciiTheme="minorHAnsi" w:hAnsiTheme="minorHAnsi"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ámogatás visszavonásáról rendelkezni, amennyiben </w:t>
      </w:r>
      <w:r w:rsidR="00E25B3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 alábbiakban foglalt feltételek közül legalább egy bekövetkezik:</w:t>
      </w:r>
    </w:p>
    <w:p w14:paraId="19E2509A" w14:textId="09CAF17B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a megvalósítási időszak kezdő időpontjától számított 6 (hat) hónapon belül a </w:t>
      </w:r>
      <w:r w:rsidR="00643717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ámogatott tevékenység nem kezdődik meg, vagy a Kedvezményezett a </w:t>
      </w:r>
      <w:r w:rsidR="00643717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ámogatás igénybevételét neki felróható okból ezen időszak alatt nem kezdeményezi, és késedelmét ezen idő alatt </w:t>
      </w:r>
      <w:r w:rsidR="00934F9F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n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em menti ki;</w:t>
      </w:r>
    </w:p>
    <w:p w14:paraId="1A3AE1B0" w14:textId="0F01EA46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lastRenderedPageBreak/>
        <w:t xml:space="preserve">hitelt érdemlően bebizonyosodik, hogy a Kedvezményezett a támogatási döntést érdemben befolyásoló valótlan, hamis adatot szolgáltatott a </w:t>
      </w:r>
      <w:r w:rsidR="002033CB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ámogatási igény benyújtásakor;</w:t>
      </w:r>
    </w:p>
    <w:p w14:paraId="5FF0EA30" w14:textId="77777777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az </w:t>
      </w:r>
      <w:proofErr w:type="spellStart"/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Ávr</w:t>
      </w:r>
      <w:proofErr w:type="spellEnd"/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. 81. §-</w:t>
      </w:r>
      <w:proofErr w:type="spellStart"/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ában</w:t>
      </w:r>
      <w:proofErr w:type="spellEnd"/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foglalt valamely körülmény a támogatási döntés meghozatalát követően következik be, vagy jut a Támogató tudomására;</w:t>
      </w:r>
    </w:p>
    <w:p w14:paraId="385517B1" w14:textId="36C7090C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a </w:t>
      </w:r>
      <w:r w:rsidR="0019692C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ámogatott tevékenység megvalósítása meghiúsul, vagy tartós akadályba ütközik vagy a</w:t>
      </w:r>
      <w:r w:rsidR="0019692C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z egyedi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támogatói okirat </w:t>
      </w:r>
      <w:r w:rsidR="00826B15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szerinti 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ütemezéshez képest jelentős késedelmet szenved;</w:t>
      </w:r>
    </w:p>
    <w:p w14:paraId="337ABC7D" w14:textId="3C1ED1C3" w:rsidR="00215B50" w:rsidRPr="005E2246" w:rsidRDefault="005C2B8C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neki felróható okból megszegi a </w:t>
      </w:r>
      <w:r w:rsidR="0019692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vonatkozó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jogszabály</w:t>
      </w:r>
      <w:r w:rsidR="00034B61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ok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ban</w:t>
      </w:r>
      <w:r w:rsidR="0019692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az ÁSZF-ben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vagy a</w:t>
      </w:r>
      <w:r w:rsidR="0019692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okiratban foglalt kötelezettségeit, így különösen ő vagy az általa a </w:t>
      </w:r>
      <w:r w:rsidR="0019692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végrehajtásába bevont Közreműködő nem tesz eleget ellenőrzéstűrési kötelezettségének, és ennek következtében a </w:t>
      </w:r>
      <w:r w:rsidR="0019692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szabályszerű felhasználását nem lehet ellenőrizni;</w:t>
      </w:r>
    </w:p>
    <w:p w14:paraId="069DE36D" w14:textId="770E67F0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a Kedvezményezett a Támogató</w:t>
      </w:r>
      <w:r w:rsidR="00B46ECE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írásbeli 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jóváhagyása nélkül tesz olyan jognyilatkozatot, hoz létre olyan jogviszonyt vagy végez olyan </w:t>
      </w:r>
      <w:r w:rsidR="00853503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tevékenységet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, amelyhez </w:t>
      </w:r>
      <w:r w:rsidR="00853503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az </w:t>
      </w:r>
      <w:r w:rsidR="00B46ECE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ÁSZF 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rendelkezései értelmében a Támogató jóváhagyása szükséges;</w:t>
      </w:r>
    </w:p>
    <w:p w14:paraId="722A822B" w14:textId="041EA315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a Kedvezményezett a </w:t>
      </w:r>
      <w:r w:rsidR="00B333C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ámogatás összeg</w:t>
      </w:r>
      <w:r w:rsidR="00B333C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é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 a</w:t>
      </w:r>
      <w:r w:rsidR="00B333C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z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</w:t>
      </w:r>
      <w:r w:rsidR="00B333C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egyedi 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támogatói okiratban meghatározottól akár részben eltérő célra vagy </w:t>
      </w:r>
      <w:r w:rsidR="0075067D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a</w:t>
      </w:r>
      <w:r w:rsidR="00B333C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z egyedi</w:t>
      </w:r>
      <w:r w:rsidR="0075067D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támogatói okiratban, illetve az ÁSZF-ben meghatározottól 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eltérő módon használja fel;</w:t>
      </w:r>
    </w:p>
    <w:p w14:paraId="63D0A6F4" w14:textId="1107EA60" w:rsidR="00215B50" w:rsidRPr="005E2246" w:rsidRDefault="00215B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a</w:t>
      </w:r>
      <w:r w:rsidR="00745BBC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z </w:t>
      </w:r>
      <w:r w:rsidR="00B46ECE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ÁSZF-ben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meghatározott bármely ellenőrzés megállapítja, hogy a </w:t>
      </w:r>
      <w:r w:rsidR="00C45832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ámogatás igénybevételére Kedvezményezett nem volt jogosult;</w:t>
      </w:r>
    </w:p>
    <w:p w14:paraId="56A1B7E1" w14:textId="406B6616" w:rsidR="00215B50" w:rsidRPr="005E2246" w:rsidRDefault="00C67CB1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Kedvezményezett a</w:t>
      </w:r>
      <w:r w:rsidR="00C4583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kiadásához vagy a </w:t>
      </w:r>
      <w:r w:rsidR="00C4583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folyósításához benyújtott nyilatkozatok bármelyikét visszavonja;</w:t>
      </w:r>
    </w:p>
    <w:p w14:paraId="15181965" w14:textId="5CC0AFD7" w:rsidR="00215B50" w:rsidRPr="005E2246" w:rsidRDefault="00C67CB1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amennyiben </w:t>
      </w:r>
      <w:r w:rsidR="0025797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Támogató</w:t>
      </w:r>
      <w:r w:rsidR="00692FA9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illetve a Lebonyolító</w:t>
      </w:r>
      <w:r w:rsidR="0025797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által az ÁSZF </w:t>
      </w:r>
      <w:r w:rsidR="00D6770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10.8.</w:t>
      </w:r>
      <w:r w:rsidR="00D608E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pontja</w:t>
      </w:r>
      <w:r w:rsidR="00D6770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valamint 7. és 12. fejezete szerinti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dokumentumok (dokumentációk), nyilatkozatok, megállapodások valamelyikét a Kedvezményezett az előírt határidőben nem vagy nem megfelelően nyújtja be és azt a Támogató</w:t>
      </w:r>
      <w:r w:rsidR="00692FA9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illetve a Lebonyolító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D484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kötelezettségteljesítésre,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vagy hiánypótlásra történő felhívásában foglalt határidőig sem pótolja;</w:t>
      </w:r>
    </w:p>
    <w:p w14:paraId="5892E552" w14:textId="52951CBC" w:rsidR="00251950" w:rsidRPr="005E2246" w:rsidRDefault="00251950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nem vagy nem megfelelően teljesíti a </w:t>
      </w:r>
      <w:r w:rsidR="00F62D6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344E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elválaszthatatlan részét képező „Arculati </w:t>
      </w:r>
      <w:proofErr w:type="spellStart"/>
      <w:r w:rsidR="003344E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kézikönyben</w:t>
      </w:r>
      <w:proofErr w:type="spellEnd"/>
      <w:r w:rsidR="003344E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” foglalt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kötelezettségeit és azt a Támogató </w:t>
      </w:r>
      <w:proofErr w:type="gram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kötelezettségteljesítésre</w:t>
      </w:r>
      <w:proofErr w:type="gram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vagy hiánypótlásra történő felhívásában foglalt határidőig sem pótolja;</w:t>
      </w:r>
    </w:p>
    <w:p w14:paraId="16746C62" w14:textId="1EA1C3D6" w:rsidR="00A04425" w:rsidRPr="005E2246" w:rsidRDefault="00A04425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asciiTheme="minorHAnsi" w:hAnsiTheme="minorHAnsi"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amennyiben </w:t>
      </w:r>
      <w:r w:rsidR="0009609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325AE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Országos Beruházás Monitoring Rendszer eljárásrendjéről és működtetéséről szóló 575/2021. (X. 12.) Korm. rendelet hatálya alá tartozó </w:t>
      </w:r>
      <w:r w:rsidR="00B82AB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325AE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tevékenységet megvalósító</w:t>
      </w:r>
      <w:r w:rsidR="004E7DE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Kedvezményezett nem vagy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lastRenderedPageBreak/>
        <w:t>nem megfelelően teljesíti az Országos Beruházás Monitoring Rendszerrel kapcsolatos adatszolgáltatási kötelezettségét</w:t>
      </w:r>
      <w:r w:rsidR="005A5EA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;</w:t>
      </w:r>
    </w:p>
    <w:p w14:paraId="0B6EAD2B" w14:textId="1FFE4E59" w:rsidR="00B1310C" w:rsidRPr="005E2246" w:rsidRDefault="00B1310C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</w:t>
      </w:r>
      <w:r w:rsidR="0065160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 7.5. pontja szerinti adatszolgáltatás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a támogatás felhasználásáról benyújtandó beszámol</w:t>
      </w:r>
      <w:r w:rsidR="00FB467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ó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határidejét a Kedvezményezett elmulasztja, vagy </w:t>
      </w:r>
      <w:r w:rsidR="0088561D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adatszolgáltatási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illetve beszámolási kötelezettségét nem megfelelően teljesíti, és azt a Támogató</w:t>
      </w:r>
      <w:r w:rsidR="005F54D0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illetve a Lebonyolító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kötelezettségteljesítésre vagy hiánypótlásra történő felhívásában foglalt határidőig sem pótolja;</w:t>
      </w:r>
    </w:p>
    <w:p w14:paraId="2FF5FBA0" w14:textId="77777777" w:rsidR="00B1310C" w:rsidRPr="005E2246" w:rsidRDefault="00B1310C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biztosíték megszűnik, megsemmisül vagy értéke egyébként számottevően csökken, és a Kedvezményezett megfelelő új biztosíték, vagy a biztosíték értéke csökkenésének megfelelő további biztosíték nyújtásáról a Támogató által megszabott észszerű határidőn belül nem intézkedik;</w:t>
      </w:r>
    </w:p>
    <w:p w14:paraId="0AC2FB06" w14:textId="1082E6FE" w:rsidR="00B1310C" w:rsidRPr="005E2246" w:rsidRDefault="00B1310C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4B2F0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B2F0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11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.1. pont</w:t>
      </w:r>
      <w:r w:rsidR="004B2F0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já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ban meghatározott értesítési kötelezettségek bármelyike 30 (harminc) napon túli késedelmet szenved;</w:t>
      </w:r>
    </w:p>
    <w:p w14:paraId="7524DD1C" w14:textId="18E0D6C1" w:rsidR="00B1310C" w:rsidRPr="005E2246" w:rsidRDefault="00B1310C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a </w:t>
      </w:r>
      <w:r w:rsidR="00BB0AD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</w:t>
      </w:r>
      <w:r w:rsidR="00F004D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megvalósításához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szükséges </w:t>
      </w:r>
      <w:r w:rsidR="0038378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hozzájárulással, </w:t>
      </w:r>
      <w:r w:rsidR="00913B3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illetve - </w:t>
      </w:r>
      <w:r w:rsidR="00F004D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amennyiben a </w:t>
      </w:r>
      <w:r w:rsidR="00913B3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F004D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hatósági engedélyhez kötött </w:t>
      </w:r>
      <w:r w:rsidR="00913B3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-</w:t>
      </w:r>
      <w:r w:rsidR="00F004D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hatósági engedéllyel nem rendelkezik;</w:t>
      </w:r>
    </w:p>
    <w:p w14:paraId="22436366" w14:textId="11C43468" w:rsidR="00B1310C" w:rsidRPr="005E2246" w:rsidRDefault="00B1310C" w:rsidP="002033CB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Kedvezményezett a Kbt. szerinti feltételek fennállása esetén a közbeszerzési eljárást nem folytatta le, vagy a beszerzési eljárás tekintetében a</w:t>
      </w:r>
      <w:r w:rsidR="00BB0AD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="00325AE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</w:t>
      </w:r>
      <w:r w:rsidR="00BB0AD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10.10. pontjában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előírt feltételt nem teljesítette.</w:t>
      </w:r>
    </w:p>
    <w:p w14:paraId="246D21FB" w14:textId="475A52FF" w:rsidR="00B07734" w:rsidRPr="005E2246" w:rsidRDefault="00763A9D" w:rsidP="00DA747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bookmarkStart w:id="10" w:name="_Hlk202794464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26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jogosulatlan igénybevétele, jogszabálysértő vagy nem rendeltetésszerű felhasználása, továbbá a </w:t>
      </w:r>
      <w:r w:rsidR="0026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</w:t>
      </w:r>
      <w:r w:rsidR="00385F9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illetve a</w:t>
      </w:r>
      <w:r w:rsidR="0026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</w:t>
      </w:r>
      <w:r w:rsidR="00880F6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részleges vagy </w:t>
      </w:r>
      <w:r w:rsidR="00BE614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teljes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visszavonása esetén a Kedvezményezett a</w:t>
      </w:r>
      <w:r w:rsidR="0026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általa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jogosulatlanul igénybe vett </w:t>
      </w:r>
      <w:r w:rsidR="00267A4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összegét a</w:t>
      </w:r>
      <w:r w:rsidR="00267FB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67FB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14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</w:t>
      </w:r>
      <w:r w:rsidR="00267FB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4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pont</w:t>
      </w:r>
      <w:r w:rsidR="00267FB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já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ban meghatározott ügyleti, késedelem esetén késedelmi kamattal növelt mértékben köteles visszafizetni </w:t>
      </w:r>
      <w:r w:rsidR="00385F9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A15F5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="00593A9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ÁSZF </w:t>
      </w:r>
      <w:r w:rsidR="001E478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14</w:t>
      </w:r>
      <w:r w:rsidR="00385F9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</w:t>
      </w:r>
      <w:r w:rsidR="00B0773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7</w:t>
      </w:r>
      <w:r w:rsidR="00385F9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 pontjában foglaltak szerint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D4336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olyan Kedvezményezettet, aki a Támogatás célja szerinti kiadásokat az Áht. vonatkozó rendelkezései </w:t>
      </w:r>
      <w:r w:rsidR="0058619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alapján</w:t>
      </w:r>
      <w:r w:rsidR="00D4336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kizárólag a Magyar Államkincstárnál vezetett fizetési számlájáról teljesítheti, kamatfizetési kötelezettség nem terheli. </w:t>
      </w:r>
      <w:r w:rsidR="0032511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Nem terheli továbbá ügyleti kamatfizetési kötelezettség a Kedvezményezettet az általa fel nem használt Támogatás összegének visszafizetése során, ha a Támogatott tevékenységet </w:t>
      </w:r>
      <w:r w:rsidR="00811C6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megvalósítási időszakon belül </w:t>
      </w:r>
      <w:r w:rsidR="0032511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rendelkezésére bocsátott Támogatás kisebb mértékű felhasználásával és teljes mértékben valósította meg</w:t>
      </w:r>
      <w:r w:rsidR="00811C6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</w:t>
      </w:r>
    </w:p>
    <w:p w14:paraId="0E490D02" w14:textId="47445B3E" w:rsidR="00215B50" w:rsidRPr="005E2246" w:rsidRDefault="00763A9D" w:rsidP="00DA747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ügyleti kamat számításának kezdő időpontja a </w:t>
      </w:r>
      <w:r w:rsidR="00D82B2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Támogatás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folyósításának napja, utolsó napja a visszafizetési kötelezettség teljesítésének napja. A késedelmi kamat számításának kezdő időpontja a kötelezett késedelembe esésének napja, utolsó napja a visszafizetési kötelezettség teljesítésének napja.</w:t>
      </w:r>
    </w:p>
    <w:bookmarkEnd w:id="10"/>
    <w:p w14:paraId="2384CE1C" w14:textId="77777777" w:rsidR="000A5EA8" w:rsidRPr="005E2246" w:rsidRDefault="000A5EA8" w:rsidP="00DA747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Az ügyleti kamat mértéke a jegybanki alapkamat kétszerese. A késedelmi kamat mértéke a késedelemmel érintett naptári félév első napján érvényes jegybanki alapkamat. Az ügyleti kamat számításakor a visszaköveteléssel, a késedelmi kamat számításakor a késedelemmel érintett naptári félév első napján érvényes jegybanki alapkamat irányadó az adott naptári félév teljes idejére.</w:t>
      </w:r>
    </w:p>
    <w:p w14:paraId="38E3CD7B" w14:textId="5D688449" w:rsidR="000A5EA8" w:rsidRPr="005E2246" w:rsidRDefault="00342224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lastRenderedPageBreak/>
        <w:t>A Támogató a</w:t>
      </w:r>
      <w:r w:rsidR="00A15F5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visszavonása nélkül is elrendelheti a </w:t>
      </w:r>
      <w:r w:rsidR="00A15F5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részleges – a jogszabálysértéssel, illetve a nem rendeltetésszerű vagy a</w:t>
      </w:r>
      <w:r w:rsidR="00A15F5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okirattal ellentétes felhasználással arányos mértékű – visszafizetését.</w:t>
      </w:r>
    </w:p>
    <w:p w14:paraId="164EC233" w14:textId="38AA27FE" w:rsidR="000A5EA8" w:rsidRPr="005E2246" w:rsidRDefault="00B8799D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visszafizetési kötelezettségről a Támogató a</w:t>
      </w:r>
      <w:r w:rsidR="009F4B1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visszavonásáról szóló döntésében vagy külön fizetési felszólításban értesíti a</w:t>
      </w:r>
      <w:r w:rsidR="00D82B2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arra kötelezett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Kedvezményezettet. A Kedvezményezett a döntés vagy a fizetési felszólítás kézhezvételét követő 30 (harminc) napon belül a döntésben vagy a fizetési felszólításban megjelölt fizetési számlára köteles a visszafizetési kötelezettségét teljesíteni.</w:t>
      </w:r>
    </w:p>
    <w:p w14:paraId="667CE230" w14:textId="47AEA18E" w:rsidR="005A6125" w:rsidRPr="005E2246" w:rsidRDefault="005A6125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Nemteljesítés esetén a visszafizetési kötelezettség érvényesítése elsősorban a biztosíték érvényesítésével, ennek eredménytelensége </w:t>
      </w:r>
      <w:r w:rsidR="00307024">
        <w:rPr>
          <w:rFonts w:asciiTheme="minorHAnsi" w:hAnsiTheme="minorHAnsi"/>
          <w:color w:val="133359" w:themeColor="text2"/>
          <w:sz w:val="24"/>
          <w:szCs w:val="24"/>
        </w:rPr>
        <w:t xml:space="preserve">esetén 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az Áht. 53/A. § </w:t>
      </w:r>
      <w:r w:rsidR="00307024">
        <w:rPr>
          <w:rFonts w:asciiTheme="minorHAnsi" w:hAnsiTheme="minorHAnsi"/>
          <w:color w:val="133359" w:themeColor="text2"/>
          <w:sz w:val="24"/>
          <w:szCs w:val="24"/>
        </w:rPr>
        <w:br/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>(3) bekezdésében foglaltak szerint történik.</w:t>
      </w:r>
    </w:p>
    <w:p w14:paraId="5FFE2619" w14:textId="77777777" w:rsidR="005E523A" w:rsidRPr="005E2246" w:rsidRDefault="005E523A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Biztosíték</w:t>
      </w:r>
    </w:p>
    <w:p w14:paraId="3408850B" w14:textId="7241C044" w:rsidR="007146C9" w:rsidRPr="005E2246" w:rsidRDefault="00BF19BA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470C5E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biztosítékaként a Kedvezményezett </w:t>
      </w:r>
      <w:r w:rsidR="0000285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80158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0158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15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.3. pont</w:t>
      </w:r>
      <w:r w:rsidR="0080158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szerinti biztosíték nyújtására köteles. </w:t>
      </w:r>
      <w:r w:rsidR="006F55E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biztosíték rendelk</w:t>
      </w:r>
      <w:r w:rsidR="0000285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</w:t>
      </w:r>
      <w:r w:rsidR="006F55E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zésre állását legkésőbb a </w:t>
      </w:r>
      <w:r w:rsidR="00A30E0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6F55E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folyósítását megelőzően kell biztosítani és annak a támogatási jogviszony alapján fennálló kötelezettségek megszűnéséig rendelkezésre kell állnia.</w:t>
      </w:r>
    </w:p>
    <w:p w14:paraId="45E4C96B" w14:textId="3498C336" w:rsidR="007146C9" w:rsidRPr="005E2246" w:rsidRDefault="007146C9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A </w:t>
      </w:r>
      <w:r w:rsidR="00646A8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ámogatás összeg</w:t>
      </w:r>
      <w:r w:rsidR="00646A8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e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és kamatai visszafizetésére irányuló követelés érvényesítése</w:t>
      </w:r>
      <w:r w:rsidR="00646A81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b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>eszedési megbízás alkalmazásával történik, amennyiben</w:t>
      </w:r>
      <w:r w:rsidR="00877CDF"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a</w:t>
      </w:r>
      <w:r w:rsidR="00066568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z egyedi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támogatói okirat visszavonásáról szóló döntés vagy a fizetési felszólítás megküldését követően, az abban foglalt határidőn belül a</w:t>
      </w:r>
      <w:r w:rsidR="00066568" w:rsidRPr="005E2246">
        <w:rPr>
          <w:rFonts w:asciiTheme="minorHAnsi" w:hAnsiTheme="minorHAnsi"/>
          <w:bCs/>
          <w:color w:val="133359" w:themeColor="text2"/>
          <w:sz w:val="24"/>
          <w:szCs w:val="24"/>
        </w:rPr>
        <w:t>z arra kötelezett</w:t>
      </w:r>
      <w:r w:rsidRPr="005E2246">
        <w:rPr>
          <w:rFonts w:asciiTheme="minorHAnsi" w:hAnsiTheme="minorHAnsi"/>
          <w:bCs/>
          <w:color w:val="133359" w:themeColor="text2"/>
          <w:sz w:val="24"/>
          <w:szCs w:val="24"/>
        </w:rPr>
        <w:t xml:space="preserve"> Kedvezményezett nem teljesíti fizetési kötelezettségét.</w:t>
      </w:r>
    </w:p>
    <w:p w14:paraId="750FE037" w14:textId="116F45F1" w:rsidR="007146C9" w:rsidRPr="005E2246" w:rsidRDefault="00366C40" w:rsidP="005B5BEF">
      <w:pPr>
        <w:pStyle w:val="Listaszerbekezds"/>
        <w:numPr>
          <w:ilvl w:val="1"/>
          <w:numId w:val="3"/>
        </w:numPr>
        <w:spacing w:after="120"/>
        <w:ind w:left="567" w:hanging="567"/>
        <w:rPr>
          <w:rFonts w:asciiTheme="minorHAnsi" w:hAnsiTheme="minorHAnsi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Kedvezményezett köteles bejelenteni valamennyi – jogszabály alapján beszedési megbízással megterhelhető – fizetési számlája tekintetében a Támogató beszedési megbízás benyújtására vonatkozó jogosultságát, pénzügyi fedezethiány miatt nem teljesíthető fizetési megbízás esetére a követelés legfeljebb 35 (harmincöt) napra való sorba állítására vonatkozó rendelkezéssel együtt azzal, hogy ezen bejelentés visszavonására csak a Támogatóval együttesen</w:t>
      </w:r>
      <w:r w:rsidR="005A4DA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és kizárólag </w:t>
      </w:r>
      <w:r w:rsidR="005A4DA3" w:rsidRPr="005A4DA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támogatási jogviszony alapján fennálló kötelezettségek megszűnésé</w:t>
      </w:r>
      <w:r w:rsidR="005A4DA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 követően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jogosult. A Támogató beszedési jogának biztosítására vonatkozó, a Kedvezményezett számlavezetői által nyilvántartásba vett beszedési megbízás benyújtására felhatalmazó nyilatkozatokat be kell nyújtani </w:t>
      </w:r>
      <w:r w:rsidR="008C7DA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5443AA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Támogató, illetve a </w:t>
      </w:r>
      <w:r w:rsidR="008C7DA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Lebonyolító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részére.</w:t>
      </w:r>
    </w:p>
    <w:p w14:paraId="57DE7DE1" w14:textId="77777777" w:rsidR="002162E7" w:rsidRPr="005E2246" w:rsidRDefault="002162E7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t>Az állami támogatási szabályokkal kapcsolatos rendelkezések</w:t>
      </w:r>
    </w:p>
    <w:p w14:paraId="42E055FF" w14:textId="3E17ABE4" w:rsidR="00F270A0" w:rsidRPr="00F270A0" w:rsidRDefault="00F270A0" w:rsidP="00E0634D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bookmarkStart w:id="11" w:name="_Hlk206143433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jelen fejezet rendelkezéseit abban/azokban az eset(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ben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kell alkalmazni, amennyiben a Kedvezményezett által </w:t>
      </w:r>
      <w:bookmarkStart w:id="12" w:name="_Hlk221019961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megvalósításra kerülő vagy </w:t>
      </w:r>
      <w:r w:rsidR="009E6322" w:rsidRPr="009E632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megvalósítási időszakra eső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már megvalósított</w:t>
      </w:r>
      <w:bookmarkEnd w:id="12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Támogatott tevékenység</w:t>
      </w:r>
      <w:r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hez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nyújtott Támogatás az </w:t>
      </w:r>
      <w:r w:rsidRPr="00D2504B">
        <w:rPr>
          <w:rFonts w:eastAsia="Aptos"/>
          <w:color w:val="002060"/>
          <w:sz w:val="24"/>
          <w:szCs w:val="24"/>
          <w:lang w:eastAsia="en-US"/>
        </w:rPr>
        <w:t xml:space="preserve">Európai Unió működéséről szóló szerződés (a továbbiakban: </w:t>
      </w:r>
      <w:r w:rsidRPr="00D2504B">
        <w:rPr>
          <w:rFonts w:eastAsia="Aptos"/>
          <w:b/>
          <w:bCs/>
          <w:color w:val="002060"/>
          <w:sz w:val="24"/>
          <w:szCs w:val="24"/>
          <w:lang w:eastAsia="en-US"/>
        </w:rPr>
        <w:t>EUMSZ</w:t>
      </w:r>
      <w:r w:rsidRPr="00D2504B">
        <w:rPr>
          <w:rFonts w:eastAsia="Aptos"/>
          <w:color w:val="002060"/>
          <w:sz w:val="24"/>
          <w:szCs w:val="24"/>
          <w:lang w:eastAsia="en-US"/>
        </w:rPr>
        <w:t>)</w:t>
      </w:r>
      <w:r w:rsidRPr="00AC34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107. cikk (1) bekezdése szerint</w:t>
      </w:r>
      <w:r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i </w:t>
      </w:r>
      <w:r w:rsidRP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állami támogatásnak minősül.</w:t>
      </w:r>
    </w:p>
    <w:p w14:paraId="4BC96774" w14:textId="59C98070" w:rsidR="00E0634D" w:rsidRPr="00657534" w:rsidRDefault="00A75965" w:rsidP="00E0634D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lastRenderedPageBreak/>
        <w:t>A</w:t>
      </w:r>
      <w:r w:rsidR="00E0634D" w:rsidRPr="00D2504B">
        <w:rPr>
          <w:rFonts w:eastAsia="Aptos"/>
          <w:color w:val="002060"/>
          <w:sz w:val="24"/>
          <w:szCs w:val="24"/>
          <w:lang w:eastAsia="en-US"/>
        </w:rPr>
        <w:t xml:space="preserve">z </w:t>
      </w:r>
      <w:r w:rsidR="00F270A0" w:rsidRPr="00AC34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EUMSZ</w:t>
      </w:r>
      <w:r w:rsidR="00F270A0" w:rsidRPr="00D2504B">
        <w:rPr>
          <w:rFonts w:eastAsia="Aptos"/>
          <w:color w:val="002060"/>
          <w:sz w:val="24"/>
          <w:szCs w:val="24"/>
          <w:lang w:eastAsia="en-US"/>
        </w:rPr>
        <w:t xml:space="preserve"> </w:t>
      </w:r>
      <w:r w:rsidR="00E0634D" w:rsidRPr="00D2504B">
        <w:rPr>
          <w:rFonts w:eastAsia="Aptos"/>
          <w:color w:val="002060"/>
          <w:sz w:val="24"/>
          <w:szCs w:val="24"/>
          <w:lang w:eastAsia="en-US"/>
        </w:rPr>
        <w:t>107. cikk (1) bekezdése értelmében állami támogatásnak azok az intézkedések minősülnek, melyek esetében</w:t>
      </w:r>
      <w:r w:rsidR="00735D92">
        <w:rPr>
          <w:rFonts w:eastAsia="Aptos"/>
          <w:color w:val="002060"/>
          <w:sz w:val="24"/>
          <w:szCs w:val="24"/>
          <w:lang w:eastAsia="en-US"/>
        </w:rPr>
        <w:t>:</w:t>
      </w:r>
    </w:p>
    <w:p w14:paraId="673B7014" w14:textId="5CBAA375" w:rsidR="00657534" w:rsidRPr="00657534" w:rsidRDefault="00657534" w:rsidP="00657534">
      <w:pPr>
        <w:pStyle w:val="Listaszerbekezds"/>
        <w:numPr>
          <w:ilvl w:val="2"/>
          <w:numId w:val="3"/>
        </w:numPr>
        <w:ind w:left="1418" w:hanging="851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t>a kedvezményezett vállalkozásnak minősül (támogatott tevékenység gazdasági tevékenység végzése),</w:t>
      </w:r>
    </w:p>
    <w:p w14:paraId="008E3FA3" w14:textId="6A76628C" w:rsidR="00657534" w:rsidRPr="00657534" w:rsidRDefault="00657534" w:rsidP="00657534">
      <w:pPr>
        <w:pStyle w:val="Listaszerbekezds"/>
        <w:numPr>
          <w:ilvl w:val="2"/>
          <w:numId w:val="3"/>
        </w:numPr>
        <w:ind w:left="1418" w:hanging="851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t>az intézkedés állami forrást nyújt és betudható az államnak,</w:t>
      </w:r>
    </w:p>
    <w:p w14:paraId="51E89B0F" w14:textId="1070097F" w:rsidR="00657534" w:rsidRPr="00657534" w:rsidRDefault="00657534" w:rsidP="00657534">
      <w:pPr>
        <w:pStyle w:val="Listaszerbekezds"/>
        <w:numPr>
          <w:ilvl w:val="2"/>
          <w:numId w:val="3"/>
        </w:numPr>
        <w:ind w:left="1418" w:hanging="851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t>előnyt jelent az érintett vállalkozás(ok) részére,</w:t>
      </w:r>
    </w:p>
    <w:p w14:paraId="13EC3674" w14:textId="25C093BD" w:rsidR="00657534" w:rsidRPr="00657534" w:rsidRDefault="00657534" w:rsidP="00657534">
      <w:pPr>
        <w:pStyle w:val="Listaszerbekezds"/>
        <w:numPr>
          <w:ilvl w:val="2"/>
          <w:numId w:val="3"/>
        </w:numPr>
        <w:ind w:left="1418" w:hanging="851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t>szelektív, azaz csak bizonyos vállalkozást, régiót vagy ágazatot részesít előnyben, valamint</w:t>
      </w:r>
    </w:p>
    <w:p w14:paraId="13782E25" w14:textId="03B50DA6" w:rsidR="00657534" w:rsidRPr="00D2504B" w:rsidRDefault="00657534" w:rsidP="00657534">
      <w:pPr>
        <w:pStyle w:val="Listaszerbekezds"/>
        <w:numPr>
          <w:ilvl w:val="2"/>
          <w:numId w:val="3"/>
        </w:numPr>
        <w:spacing w:after="120"/>
        <w:ind w:left="1418" w:hanging="851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t>torzít(hat)ja a versenyt, vagy annak torzításával fenyeget, és befolyásol(hat)ja a tagállamok közötti kereskedelmet.</w:t>
      </w:r>
    </w:p>
    <w:p w14:paraId="0ADA105B" w14:textId="767398C3" w:rsidR="00B600D3" w:rsidRDefault="00E0634D" w:rsidP="00657534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/>
          <w:color w:val="002060"/>
          <w:sz w:val="24"/>
          <w:szCs w:val="24"/>
          <w:lang w:eastAsia="en-US"/>
        </w:rPr>
      </w:pPr>
      <w:r w:rsidRPr="00D2504B">
        <w:rPr>
          <w:rFonts w:eastAsia="Aptos"/>
          <w:color w:val="002060"/>
          <w:sz w:val="24"/>
          <w:szCs w:val="24"/>
          <w:lang w:eastAsia="en-US"/>
        </w:rPr>
        <w:t>A</w:t>
      </w:r>
      <w:r w:rsidR="00657534">
        <w:rPr>
          <w:rFonts w:eastAsia="Aptos"/>
          <w:color w:val="002060"/>
          <w:sz w:val="24"/>
          <w:szCs w:val="24"/>
          <w:lang w:eastAsia="en-US"/>
        </w:rPr>
        <w:t>z ÁSZF 16.</w:t>
      </w:r>
      <w:r w:rsidR="00E9513D">
        <w:rPr>
          <w:rFonts w:eastAsia="Aptos"/>
          <w:color w:val="002060"/>
          <w:sz w:val="24"/>
          <w:szCs w:val="24"/>
          <w:lang w:eastAsia="en-US"/>
        </w:rPr>
        <w:t>2</w:t>
      </w:r>
      <w:r w:rsidR="00657534">
        <w:rPr>
          <w:rFonts w:eastAsia="Aptos"/>
          <w:color w:val="002060"/>
          <w:sz w:val="24"/>
          <w:szCs w:val="24"/>
          <w:lang w:eastAsia="en-US"/>
        </w:rPr>
        <w:t>. pontja szerinti</w:t>
      </w:r>
      <w:r w:rsidRPr="00D2504B">
        <w:rPr>
          <w:rFonts w:eastAsia="Aptos"/>
          <w:color w:val="002060"/>
          <w:sz w:val="24"/>
          <w:szCs w:val="24"/>
          <w:lang w:eastAsia="en-US"/>
        </w:rPr>
        <w:t xml:space="preserve"> feltételeknek egyszerre kell teljesülniük ahhoz, hogy az állami támogatási szabályokat </w:t>
      </w:r>
      <w:r w:rsidR="00D167B1">
        <w:rPr>
          <w:rFonts w:eastAsia="Aptos"/>
          <w:color w:val="002060"/>
          <w:sz w:val="24"/>
          <w:szCs w:val="24"/>
          <w:lang w:eastAsia="en-US"/>
        </w:rPr>
        <w:t xml:space="preserve">kötelező legyen </w:t>
      </w:r>
      <w:r w:rsidRPr="00D2504B">
        <w:rPr>
          <w:rFonts w:eastAsia="Aptos"/>
          <w:color w:val="002060"/>
          <w:sz w:val="24"/>
          <w:szCs w:val="24"/>
          <w:lang w:eastAsia="en-US"/>
        </w:rPr>
        <w:t xml:space="preserve">alkalmazni. A </w:t>
      </w:r>
      <w:r w:rsidR="00A75965" w:rsidRPr="00D2504B">
        <w:rPr>
          <w:rFonts w:eastAsia="Aptos"/>
          <w:color w:val="002060"/>
          <w:sz w:val="24"/>
          <w:szCs w:val="24"/>
          <w:lang w:eastAsia="en-US"/>
        </w:rPr>
        <w:t xml:space="preserve">Támogatás </w:t>
      </w:r>
      <w:r w:rsidR="00B233DA">
        <w:rPr>
          <w:rFonts w:eastAsia="Aptos"/>
          <w:color w:val="002060"/>
          <w:sz w:val="24"/>
          <w:szCs w:val="24"/>
          <w:lang w:eastAsia="en-US"/>
        </w:rPr>
        <w:t xml:space="preserve">tehát </w:t>
      </w:r>
      <w:r w:rsidR="00A75965" w:rsidRPr="00657534">
        <w:rPr>
          <w:rFonts w:eastAsia="Aptos"/>
          <w:color w:val="002060"/>
          <w:sz w:val="24"/>
          <w:szCs w:val="24"/>
          <w:lang w:eastAsia="en-US"/>
        </w:rPr>
        <w:t>nem minősül európai uniós versenyjogi értelemben vett állami támogatásnak</w:t>
      </w:r>
      <w:r w:rsidRPr="00657534">
        <w:rPr>
          <w:rFonts w:eastAsia="Aptos"/>
          <w:color w:val="002060"/>
          <w:sz w:val="24"/>
          <w:szCs w:val="24"/>
          <w:lang w:eastAsia="en-US"/>
        </w:rPr>
        <w:t xml:space="preserve">, amennyiben </w:t>
      </w:r>
      <w:r w:rsidR="00B233DA" w:rsidRPr="00657534">
        <w:rPr>
          <w:rFonts w:eastAsia="Aptos"/>
          <w:color w:val="002060"/>
          <w:sz w:val="24"/>
          <w:szCs w:val="24"/>
          <w:lang w:eastAsia="en-US"/>
        </w:rPr>
        <w:t xml:space="preserve">az </w:t>
      </w:r>
      <w:r w:rsidR="00B233DA">
        <w:rPr>
          <w:rFonts w:eastAsia="Aptos"/>
          <w:color w:val="002060"/>
          <w:sz w:val="24"/>
          <w:szCs w:val="24"/>
          <w:lang w:eastAsia="en-US"/>
        </w:rPr>
        <w:t xml:space="preserve">adott </w:t>
      </w:r>
      <w:r w:rsidR="00B233DA" w:rsidRPr="00657534">
        <w:rPr>
          <w:rFonts w:eastAsia="Aptos"/>
          <w:color w:val="002060"/>
          <w:sz w:val="24"/>
          <w:szCs w:val="24"/>
          <w:lang w:eastAsia="en-US"/>
        </w:rPr>
        <w:t xml:space="preserve">intézkedés vonatkozásában </w:t>
      </w:r>
      <w:r w:rsidRPr="00657534">
        <w:rPr>
          <w:rFonts w:eastAsia="Aptos"/>
          <w:color w:val="002060"/>
          <w:sz w:val="24"/>
          <w:szCs w:val="24"/>
          <w:lang w:eastAsia="en-US"/>
        </w:rPr>
        <w:t>megállapítható az állami támogatás valamely</w:t>
      </w:r>
      <w:r w:rsidR="006741B2">
        <w:rPr>
          <w:rFonts w:eastAsia="Aptos"/>
          <w:color w:val="002060"/>
          <w:sz w:val="24"/>
          <w:szCs w:val="24"/>
          <w:lang w:eastAsia="en-US"/>
        </w:rPr>
        <w:t>, az ÁSZF 16.</w:t>
      </w:r>
      <w:r w:rsidR="00B233DA">
        <w:rPr>
          <w:rFonts w:eastAsia="Aptos"/>
          <w:color w:val="002060"/>
          <w:sz w:val="24"/>
          <w:szCs w:val="24"/>
          <w:lang w:eastAsia="en-US"/>
        </w:rPr>
        <w:t>2</w:t>
      </w:r>
      <w:r w:rsidR="006741B2">
        <w:rPr>
          <w:rFonts w:eastAsia="Aptos"/>
          <w:color w:val="002060"/>
          <w:sz w:val="24"/>
          <w:szCs w:val="24"/>
          <w:lang w:eastAsia="en-US"/>
        </w:rPr>
        <w:t>. pontja szerinti</w:t>
      </w:r>
      <w:r w:rsidRPr="00657534">
        <w:rPr>
          <w:rFonts w:eastAsia="Aptos"/>
          <w:color w:val="002060"/>
          <w:sz w:val="24"/>
          <w:szCs w:val="24"/>
          <w:lang w:eastAsia="en-US"/>
        </w:rPr>
        <w:t xml:space="preserve"> fogalmi elemének hiánya.</w:t>
      </w:r>
    </w:p>
    <w:p w14:paraId="1C349EAE" w14:textId="1D40CD29" w:rsidR="00A75965" w:rsidRPr="00657534" w:rsidRDefault="008157BB" w:rsidP="00657534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/>
          <w:color w:val="002060"/>
          <w:sz w:val="24"/>
          <w:szCs w:val="24"/>
          <w:lang w:eastAsia="en-US"/>
        </w:rPr>
      </w:pPr>
      <w:r w:rsidRPr="008157BB">
        <w:rPr>
          <w:rFonts w:eastAsia="Aptos"/>
          <w:color w:val="002060"/>
          <w:sz w:val="24"/>
          <w:szCs w:val="24"/>
          <w:lang w:eastAsia="en-US"/>
        </w:rPr>
        <w:t xml:space="preserve">Az egyes </w:t>
      </w:r>
      <w:r w:rsidR="007223BC">
        <w:rPr>
          <w:rFonts w:eastAsia="Aptos"/>
          <w:color w:val="002060"/>
          <w:sz w:val="24"/>
          <w:szCs w:val="24"/>
          <w:lang w:eastAsia="en-US"/>
        </w:rPr>
        <w:t>T</w:t>
      </w:r>
      <w:r w:rsidRPr="008157BB">
        <w:rPr>
          <w:rFonts w:eastAsia="Aptos"/>
          <w:color w:val="002060"/>
          <w:sz w:val="24"/>
          <w:szCs w:val="24"/>
          <w:lang w:eastAsia="en-US"/>
        </w:rPr>
        <w:t xml:space="preserve">ámogatott tevékenységek vonatkozásában az állami támogatási szabályok alkalmazása alóli mentesülés </w:t>
      </w:r>
      <w:r w:rsidR="003547E6">
        <w:rPr>
          <w:rFonts w:eastAsia="Aptos"/>
          <w:color w:val="002060"/>
          <w:sz w:val="24"/>
          <w:szCs w:val="24"/>
          <w:lang w:eastAsia="en-US"/>
        </w:rPr>
        <w:t>feltételét</w:t>
      </w:r>
      <w:r w:rsidRPr="008157BB">
        <w:rPr>
          <w:rFonts w:eastAsia="Aptos"/>
          <w:color w:val="002060"/>
          <w:sz w:val="24"/>
          <w:szCs w:val="24"/>
          <w:lang w:eastAsia="en-US"/>
        </w:rPr>
        <w:t xml:space="preserve"> </w:t>
      </w:r>
      <w:r w:rsidR="00F93A64">
        <w:rPr>
          <w:rFonts w:eastAsia="Aptos"/>
          <w:color w:val="002060"/>
          <w:sz w:val="24"/>
          <w:szCs w:val="24"/>
          <w:lang w:eastAsia="en-US"/>
        </w:rPr>
        <w:t xml:space="preserve">(a jelen fejezet vonatkozásában a továbbiakban: </w:t>
      </w:r>
      <w:r w:rsidR="00F93A64" w:rsidRPr="000D7592">
        <w:rPr>
          <w:rFonts w:eastAsia="Aptos"/>
          <w:b/>
          <w:bCs/>
          <w:color w:val="002060"/>
          <w:sz w:val="24"/>
          <w:szCs w:val="24"/>
          <w:lang w:eastAsia="en-US"/>
        </w:rPr>
        <w:t>feltétel</w:t>
      </w:r>
      <w:r w:rsidR="00F93A64">
        <w:rPr>
          <w:rFonts w:eastAsia="Aptos"/>
          <w:color w:val="002060"/>
          <w:sz w:val="24"/>
          <w:szCs w:val="24"/>
          <w:lang w:eastAsia="en-US"/>
        </w:rPr>
        <w:t xml:space="preserve">) </w:t>
      </w:r>
      <w:r w:rsidRPr="008157BB">
        <w:rPr>
          <w:rFonts w:eastAsia="Aptos"/>
          <w:color w:val="002060"/>
          <w:sz w:val="24"/>
          <w:szCs w:val="24"/>
          <w:lang w:eastAsia="en-US"/>
        </w:rPr>
        <w:t xml:space="preserve">az ÁSZF 16.6. pontja szerinti táblázat „Támogatás állami támogatási szempontú minősítése” elnevezésű oszlopa tartalmazza. Amennyiben a táblázat hivatkozott oszlopa szerint az adott </w:t>
      </w:r>
      <w:r w:rsidR="001C328C">
        <w:rPr>
          <w:rFonts w:eastAsia="Aptos"/>
          <w:color w:val="002060"/>
          <w:sz w:val="24"/>
          <w:szCs w:val="24"/>
          <w:lang w:eastAsia="en-US"/>
        </w:rPr>
        <w:t>T</w:t>
      </w:r>
      <w:r w:rsidRPr="008157BB">
        <w:rPr>
          <w:rFonts w:eastAsia="Aptos"/>
          <w:color w:val="002060"/>
          <w:sz w:val="24"/>
          <w:szCs w:val="24"/>
          <w:lang w:eastAsia="en-US"/>
        </w:rPr>
        <w:t xml:space="preserve">ámogatott tevékenység vonatkozásában állami támogatási kategóriát szükséges alkalmazni, az azzal kapcsolatos további </w:t>
      </w:r>
      <w:r w:rsidR="000D7592">
        <w:rPr>
          <w:rFonts w:eastAsia="Aptos"/>
          <w:color w:val="002060"/>
          <w:sz w:val="24"/>
          <w:szCs w:val="24"/>
          <w:lang w:eastAsia="en-US"/>
        </w:rPr>
        <w:t xml:space="preserve">követelményeket (a jelen fejezet vonatkozásában a továbbiakban: </w:t>
      </w:r>
      <w:r w:rsidR="000D7592" w:rsidRPr="000D7592">
        <w:rPr>
          <w:rFonts w:eastAsia="Aptos"/>
          <w:b/>
          <w:bCs/>
          <w:color w:val="002060"/>
          <w:sz w:val="24"/>
          <w:szCs w:val="24"/>
          <w:lang w:eastAsia="en-US"/>
        </w:rPr>
        <w:t>követelmény</w:t>
      </w:r>
      <w:r w:rsidR="000D7592">
        <w:rPr>
          <w:rFonts w:eastAsia="Aptos"/>
          <w:color w:val="002060"/>
          <w:sz w:val="24"/>
          <w:szCs w:val="24"/>
          <w:lang w:eastAsia="en-US"/>
        </w:rPr>
        <w:t>)</w:t>
      </w:r>
      <w:r w:rsidRPr="008157BB">
        <w:rPr>
          <w:rFonts w:eastAsia="Aptos"/>
          <w:color w:val="002060"/>
          <w:sz w:val="24"/>
          <w:szCs w:val="24"/>
          <w:lang w:eastAsia="en-US"/>
        </w:rPr>
        <w:t xml:space="preserve"> az ÁSZF 16.7-16.10. pontjai rögzítik.</w:t>
      </w:r>
    </w:p>
    <w:bookmarkEnd w:id="11"/>
    <w:p w14:paraId="6913BFD9" w14:textId="64B9B733" w:rsidR="009854E9" w:rsidRPr="00D2504B" w:rsidRDefault="009854E9" w:rsidP="009854E9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jelen fejezet rendelkezéseit abban/azokban az eset(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)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ben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is alkalmazni kell, amennyiben a Kedvezményezett által megvalósításra kerülő vagy </w:t>
      </w:r>
      <w:bookmarkStart w:id="13" w:name="_Hlk223948193"/>
      <w:r w:rsidR="00BE73BC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megvalósítási időszakra eső </w:t>
      </w:r>
      <w:bookmarkEnd w:id="13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már megvalósított </w:t>
      </w:r>
      <w:r w:rsidR="003A2E1A" w:rsidRPr="003A2E1A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Támogatott tevékenység</w:t>
      </w:r>
      <w:r w:rsidR="003A2E1A" w:rsidRPr="003A2E1A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illetve annak valamely része</w:t>
      </w:r>
      <w:r w:rsidR="003A2E1A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megvalósítása céljából nyújtott </w:t>
      </w:r>
      <w:r w:rsidR="001E62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ámogatás </w:t>
      </w:r>
      <w:r w:rsidR="006E621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0E63E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ÁSZF 16.6. pontja </w:t>
      </w:r>
      <w:r w:rsidR="006E621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szerinti táblázat</w:t>
      </w:r>
      <w:r w:rsidR="00B23BB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23BB2" w:rsidRPr="00B23BB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„Támogatás állami támogatási szempontú minősítése” elnevezésű oszlop</w:t>
      </w:r>
      <w:r w:rsidR="00B23BB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ában</w:t>
      </w:r>
      <w:r w:rsidR="006E6210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foglaltak értelmében 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651/2014/EU bizottsági rendelet 55. cikke szerinti</w:t>
      </w:r>
      <w:r w:rsidR="00E0634D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sportlétesítményhez és multifunkcionális szabadidős létesítményhez nyújtott </w:t>
      </w:r>
      <w:r w:rsidR="00B23BB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beruházási vagy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működési támogatásnak</w:t>
      </w:r>
      <w:r w:rsidR="00AB12B9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0E63E7" w:rsidRPr="000E63E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651/2014/EU 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bizottsági rendelet 56. cikke szerinti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helyi infrastruktúrára irányuló beruházási támogatásnak</w:t>
      </w:r>
      <w:r w:rsidR="00B23BB2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továbbá 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</w:t>
      </w:r>
      <w:r w:rsidR="00E0634D" w:rsidRPr="00D2504B">
        <w:rPr>
          <w:rFonts w:eastAsia="Aptos" w:cs="Times New Roman"/>
          <w:bCs/>
          <w:color w:val="002060"/>
          <w:sz w:val="24"/>
          <w:szCs w:val="24"/>
          <w:lang w:eastAsia="en-US"/>
        </w:rPr>
        <w:t xml:space="preserve">1370/2007/EK európai parlamenti és tanácsi rendelet szerinti személyszállítási közszolgáltatásért járó ellentételezésnek </w:t>
      </w:r>
      <w:r w:rsidRPr="00D2504B">
        <w:rPr>
          <w:rFonts w:eastAsia="Aptos" w:cs="Times New Roman"/>
          <w:color w:val="002060"/>
          <w:kern w:val="2"/>
          <w:sz w:val="24"/>
          <w:szCs w:val="24"/>
          <w:lang w:eastAsia="en-US"/>
          <w14:ligatures w14:val="standardContextual"/>
        </w:rPr>
        <w:t>minősül.</w:t>
      </w:r>
    </w:p>
    <w:p w14:paraId="35B3D035" w14:textId="7615BEDB" w:rsidR="009854E9" w:rsidRPr="005E2246" w:rsidRDefault="009854E9" w:rsidP="009854E9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jelen </w:t>
      </w:r>
      <w:r w:rsidR="00C4583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pont szerinti 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táblázat</w:t>
      </w:r>
      <w:r w:rsidR="00C4583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ban megnevezett</w:t>
      </w:r>
      <w:r w:rsidR="00E0634D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547E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ámogatott tevékenysége(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)t megvalósító Kedvezményezett </w:t>
      </w:r>
      <w:r w:rsidR="007A321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feltétel(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ek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="0093323A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fennállását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megvalósítási, </w:t>
      </w:r>
      <w:r w:rsidR="00C4583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illetve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12058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ÁSZF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E62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10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.1. és </w:t>
      </w:r>
      <w:r w:rsidR="001E62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10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.2. pont</w:t>
      </w:r>
      <w:r w:rsidR="0012058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ja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szerint kötelezett Kedvezményezett a fenntartási időszak végéig</w:t>
      </w:r>
      <w:r w:rsidR="005C70C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köteles biztosítani</w:t>
      </w:r>
      <w:r w:rsidR="00814F6C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;</w:t>
      </w:r>
      <w:r w:rsidR="00E3758E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14F6C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5C70C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követelmények teljesítését pedig </w:t>
      </w:r>
      <w:r w:rsidR="005C70C3" w:rsidRPr="005C70C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megvalósítási, illetve az ÁSZF 10.1. és 10.2. pontja szerint kötelezett Kedvezményezett a fenntartási időszak végéig</w:t>
      </w:r>
      <w:r w:rsidR="0096788E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</w:t>
      </w:r>
      <w:r w:rsidR="005C70C3" w:rsidRPr="005C70C3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45837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valamint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 teljes hasznos gazdasági élettartam alatt folyamatosan köteles teljesíteni.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595"/>
        <w:gridCol w:w="6163"/>
      </w:tblGrid>
      <w:tr w:rsidR="005E2246" w:rsidRPr="005E2246" w14:paraId="7C64D5B4" w14:textId="77777777" w:rsidTr="00596116">
        <w:trPr>
          <w:trHeight w:val="475"/>
          <w:tblHeader/>
        </w:trPr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475C11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D7B6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Támogatott tevékenység</w:t>
            </w:r>
          </w:p>
        </w:tc>
        <w:tc>
          <w:tcPr>
            <w:tcW w:w="6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2B4D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Támogatás állami támogatási szempontú minősítése</w:t>
            </w:r>
          </w:p>
        </w:tc>
      </w:tr>
      <w:tr w:rsidR="005E2246" w:rsidRPr="005E2246" w14:paraId="2B6A3CDA" w14:textId="77777777" w:rsidTr="00596116">
        <w:trPr>
          <w:trHeight w:val="1721"/>
        </w:trPr>
        <w:tc>
          <w:tcPr>
            <w:tcW w:w="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674517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6715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Közlekedésbiztonsághoz tartozó eszközbeszerzés (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traffibox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, traffipax stb.).</w:t>
            </w:r>
          </w:p>
        </w:tc>
        <w:tc>
          <w:tcPr>
            <w:tcW w:w="61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87C5" w14:textId="7918456C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az E</w:t>
            </w:r>
            <w:r w:rsidR="009D4B3C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UMSZ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107. cikkének (1) bekezdésében említett állami támogatás fogalmáról szóló bizottsági közlemény (2016/C 262/01) (a továbbiakban: </w:t>
            </w: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közlemény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) 17. pontjában foglaltak alapján nem minősül uniós versenyjogi értelemben vett gazdasági tevékenységnek.</w:t>
            </w:r>
          </w:p>
        </w:tc>
      </w:tr>
      <w:tr w:rsidR="005E2246" w:rsidRPr="005E2246" w14:paraId="247681B1" w14:textId="77777777" w:rsidTr="00596116">
        <w:trPr>
          <w:trHeight w:val="1132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D3816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7A04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Közbiztonsághoz tartozó eszközbeszerzés (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térfi-gyelő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 kamera stb.).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8CA6" w14:textId="0CE3D699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17. pontjában foglaltak alapján nem minősül uniós versenyjogi értelemben vett gazdasági tevékenységnek.</w:t>
            </w:r>
          </w:p>
        </w:tc>
      </w:tr>
      <w:tr w:rsidR="005E2246" w:rsidRPr="005E2246" w14:paraId="23151FE3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5A29EB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10EC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Helyi önkormányzati feladat ellátását szolgáló vagy ahhoz kapcsolódó épület felújítása, az azzal kapcsolatos építési beruházás.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0939" w14:textId="40E3FBCF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17. pontjában foglaltak alapján nem minősül uniós versenyjogi értelemben vett gazdasági tevékenységnek.</w:t>
            </w:r>
          </w:p>
          <w:p w14:paraId="136BA13B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</w:p>
        </w:tc>
      </w:tr>
      <w:tr w:rsidR="005E2246" w:rsidRPr="005E2246" w14:paraId="4D5E98DF" w14:textId="77777777" w:rsidTr="00596116">
        <w:trPr>
          <w:trHeight w:val="1269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51DEE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24D4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Tűzoltóság felújítása, eszközbeszerzése, 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műkö-désének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támogatása, illetve mentőautó beszerzése.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AC1D" w14:textId="0436B504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17. pontjában foglaltak alapján nem minősül uniós versenyjogi értelemben vett gazdasági tevékenységnek.</w:t>
            </w:r>
          </w:p>
        </w:tc>
      </w:tr>
      <w:tr w:rsidR="005E2246" w:rsidRPr="005E2246" w14:paraId="7077D82B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B6FAA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9FA1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Gyepmesteri feladatok ellátása.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948" w14:textId="280A1C4E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17. pontjában foglaltak alapján nem minősül uniós versenyjogi értelemben vett gazdasági tevékenységnek.</w:t>
            </w:r>
          </w:p>
        </w:tc>
      </w:tr>
      <w:tr w:rsidR="005E2246" w:rsidRPr="005E2246" w14:paraId="573838B6" w14:textId="77777777" w:rsidTr="00596116">
        <w:trPr>
          <w:trHeight w:val="567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ACE1BB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A35E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Temető, ravatalozó felújítása, az azokhoz kapcsolódó eszköz-beszerzés.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1E38" w14:textId="5E6C982E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17. pontjában foglaltak alapján nem minősül uniós versenyjogi értelemben vett gazdasági tevékenységnek.</w:t>
            </w:r>
          </w:p>
        </w:tc>
      </w:tr>
      <w:tr w:rsidR="005E2246" w:rsidRPr="005E2246" w14:paraId="093F452D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E48D50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FED2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Közoktatási, gyermek-jóléti intézmények (iskola, óvoda, bölcsőde stb.) felújítása, eszköz-beszerzése.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8013" w14:textId="1708D061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28. pontjában foglaltak alapján nem minősül uniós versenyjogi értelemben vett gazdasági tevékenységnek.</w:t>
            </w:r>
          </w:p>
        </w:tc>
      </w:tr>
      <w:tr w:rsidR="005E2246" w:rsidRPr="005E2246" w14:paraId="02F272CB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D94F4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8.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84B07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Útfelújítás, kerékpárút létesítése és felújítása, útburkolati jelek felfestése, okos zebra kiépítése.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2515" w14:textId="49A6752A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17. pontjában foglaltak alapján nem minősül uniós versenyjogi értelemben vett gazdasági tevékenységnek.</w:t>
            </w:r>
          </w:p>
        </w:tc>
      </w:tr>
      <w:tr w:rsidR="005E2246" w:rsidRPr="005E2246" w14:paraId="6F6EF566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2A9942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9.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45B5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Közétkeztetéssel 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kapcso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-latos feladatok ellátása.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FB3D" w14:textId="4D1CCD2A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Nem minősül az EUMSZ 107. cikk (1) bekezdése szerinti állami támogatásnak, tekintettel arra, hogy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19-20. pontjaiban foglaltak alapján nem minősül uniós versenyjogi értelemben vett gazdasági tevékenységnek.</w:t>
            </w:r>
          </w:p>
        </w:tc>
      </w:tr>
      <w:tr w:rsidR="005E2246" w:rsidRPr="005E2246" w14:paraId="05197AA4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C94AA3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10.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F700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Személyes gondoskodást nyújtó szociális intézmény (alapszolgáltatást nyújtó intézmény, idősek otthona stb.) feladatellátásához kapcsolódó tevékenység – ideértve a beruházást, felújítást, eszköz-beszerzést, illetve a működés támogatását is.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A625" w14:textId="243F34D9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 </w:t>
            </w:r>
            <w:r w:rsidR="00122637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abban az esetben nem minősül az EUMSZ 107. cikk (1) bekezdése szerinti állami támogatásnak, amennyiben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a közlemény 19-20. pontjaiban foglaltak alapján nem minősül uniós versenyjogi értelemben vett gazdasági tevékenységnek.</w:t>
            </w:r>
          </w:p>
          <w:p w14:paraId="3F02CFE7" w14:textId="020387F3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ámogatással érintett intézmény gazdasági tevékenységet végez,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abban az esetben nem minősül az EUMSZ 107. cikk (1) bekezdése szerinti állami támogatásnak, amennyiben a közlemény 196. pontjában foglalt feltételek dokumentálható módon fennállnak (vagyis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ámogatásban részesített tevékenység más tagállamok piacaira és fogyasztóira legfeljebb marginális hatást gyakorol, tehát nem érinti a tagállamok közti kereskedelmet).</w:t>
            </w:r>
          </w:p>
          <w:p w14:paraId="69EEB16C" w14:textId="2D15D8EE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az előző bekezdésben foglalt feltételek sem teljesülnek, akkor a </w:t>
            </w:r>
            <w:r w:rsidR="00DF5D06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jogcímen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alapján.</w:t>
            </w:r>
          </w:p>
        </w:tc>
      </w:tr>
      <w:tr w:rsidR="005E2246" w:rsidRPr="005E2246" w14:paraId="321FC548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2A977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036F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Piac létesítése, meglévő piaccal kapcsolatos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A4EC" w14:textId="5298DAA7" w:rsidR="00AC2FBB" w:rsidRPr="005E2246" w:rsidRDefault="00AC2FBB" w:rsidP="003E2C0A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jogcímen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” szabályok </w:t>
            </w:r>
            <w:r w:rsidR="003E2C0A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alapján </w:t>
            </w:r>
            <w:r w:rsidR="004B6EDF" w:rsidRPr="004B6EDF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vagy a 651/2014/EU bizottsági rendelet 5</w:t>
            </w:r>
            <w:r w:rsidR="004B6EDF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</w:t>
            </w:r>
            <w:r w:rsidR="004B6EDF" w:rsidRPr="004B6EDF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. cikke szerinti </w:t>
            </w:r>
            <w:r w:rsidR="003E2C0A" w:rsidRPr="003E2C0A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helyi infrastruktúrára irányuló beruházási támogatás</w:t>
            </w:r>
            <w:r w:rsidR="003E2C0A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ként nyújtható, a jelen fejezet 16.9. pontjában foglaltak</w:t>
            </w:r>
            <w:r w:rsidR="004B6EDF" w:rsidRPr="004B6EDF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="00536703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szerint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</w:t>
            </w:r>
          </w:p>
        </w:tc>
      </w:tr>
      <w:tr w:rsidR="005E2246" w:rsidRPr="005E2246" w14:paraId="2E4AFBB7" w14:textId="77777777" w:rsidTr="00596116">
        <w:trPr>
          <w:trHeight w:val="630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022F1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2B7A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Strand létesítése, meglévő stranddal kapcsolatos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BC70" w14:textId="4D092277" w:rsidR="006D1C97" w:rsidRPr="005E2246" w:rsidRDefault="00AC2FBB" w:rsidP="00A73B62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jogcímen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alapján</w:t>
            </w:r>
            <w:r w:rsid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vagy amennyiben a strand a </w:t>
            </w:r>
            <w:r w:rsidR="00ED6720">
              <w:t xml:space="preserve"> </w:t>
            </w:r>
            <w:r w:rsidR="00ED6720" w:rsidRP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651/2014/EU bizottsági rendelet 55. cikk (3) bekezdése szerinti</w:t>
            </w:r>
            <w:r w:rsid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="00ED6720" w:rsidRP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multifunkcionális szabadidős létesítmény</w:t>
            </w:r>
            <w:r w:rsid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nek minősül, úgy </w:t>
            </w:r>
            <w:r w:rsidR="00ED6720" w:rsidRP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multifunkcionális szabadidős létesítményekhez nyújtott beruházási támogatásként </w:t>
            </w:r>
            <w:r w:rsidR="00C10448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adható</w:t>
            </w:r>
            <w:r w:rsidR="00ED6720" w:rsidRPr="00ED6720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 jelen fejezet 16.8. pontjában foglaltak szerint</w:t>
            </w:r>
            <w:r w:rsidR="001B04B3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azzal, hogy </w:t>
            </w:r>
            <w:r w:rsidR="001B04B3" w:rsidRPr="001B04B3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multifunkcionális szabadidős létesítmény esetében működési támogatás nem nyújtható.</w:t>
            </w:r>
          </w:p>
        </w:tc>
      </w:tr>
      <w:tr w:rsidR="005E2246" w:rsidRPr="005E2246" w14:paraId="5C6D6CDB" w14:textId="77777777" w:rsidTr="00596116">
        <w:trPr>
          <w:trHeight w:val="1480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A76BF5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13.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4CA0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Gyógyfürdővel, termál- és egyéb fürdővel 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kapcso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-latos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7FEC" w14:textId="038AE673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alkalmazásával vagy a 651/2014/EU bizottsági rendelet 55. cikke szerinti sportlétesítményekhez és multifunkcionális szabadidős létesítményekhez nyújtott</w:t>
            </w:r>
            <w:r w:rsidR="00A44E2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beruházási vagy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="00275F7D" w:rsidRPr="00275F7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sportlétesítményekhez </w:t>
            </w:r>
            <w:r w:rsidR="00275F7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nyújtott 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működési támogatásként </w:t>
            </w:r>
            <w:r w:rsidR="00C10448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adható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 jelen fejezet 1</w:t>
            </w:r>
            <w:r w:rsidR="00276BE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</w:t>
            </w:r>
            <w:r w:rsidR="00A44E2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8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 pontjában foglaltak szerint.</w:t>
            </w:r>
          </w:p>
        </w:tc>
      </w:tr>
      <w:tr w:rsidR="005E2246" w:rsidRPr="005E2246" w14:paraId="04AC336C" w14:textId="77777777" w:rsidTr="00596116"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F5EB97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14.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FE7C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Rendezvényekkel 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kapcso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-latos tevékenység, ideértve az eszköz-beszerzést is.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B3FD" w14:textId="4F5DB8C9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 </w:t>
            </w:r>
            <w:r w:rsidR="002F65AE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abban az esetben nem minősül az EUMSZ 107. cikk (1) bekezdése szerinti állami támogatásnak, amennyiben a </w:t>
            </w:r>
            <w:r w:rsidR="002F65AE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ámogatással érintett rendezvény megfelel a közlemény 196. pontja szerinti feltételeknek, azaz pusztán helyi jelentőséggel bír, a rendezvény szolgáltatásait Magyarországon egy földrajzilag jól körülhatárolható 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 xml:space="preserve">területről érkező látogatók veszik igénybe (tehát valószínűtlen, hogy a rendezvény más tagállamokból vonz látogatókat), és a támogatási intézkedés előreláthatólag nincs a marginálisnál nagyobb hatással a határon átnyúló beruházásokra vagy letelepedésre (pl. a rendezvény hirdetéseinek, fellépőinek magyar nyelvezete miatt), valamint a </w:t>
            </w:r>
            <w:r w:rsidR="002F65AE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ámogatásból beszerzett eszközök a Kedvezményezett tulajdonába kerülnek, azokat a Kedvezményezett gazdasági tevékenységre nem használja és bérbe sem adja.</w:t>
            </w:r>
          </w:p>
          <w:p w14:paraId="4D8BBBB0" w14:textId="76E258C2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feltételek nem teljesülnek, </w:t>
            </w:r>
            <w:r w:rsidR="00EF330B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akkor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 </w:t>
            </w:r>
            <w:r w:rsidR="002F65AE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jogcímen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alapján.</w:t>
            </w:r>
          </w:p>
        </w:tc>
      </w:tr>
      <w:tr w:rsidR="005E2246" w:rsidRPr="005E2246" w14:paraId="05AAF5F4" w14:textId="77777777" w:rsidTr="00596116">
        <w:trPr>
          <w:trHeight w:val="2891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3D5999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15.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3899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Gépjárműbeszerzés.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FC48" w14:textId="77777777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Abban az esetben nem minősül az EUMSZ 107. cikk (1) bekezdése szerinti állami támogatásnak, amennyiben a beszerzett gépjárművet a Kedvezményezett kizárólag helyi önkormányzati feladatai ellátására használja, gazdasági tevékenység céljára nem, ideértve a bérbeadást is. A Kedvezményezett ennek igazolására köteles megfelelő nyilvántartást vezetni.</w:t>
            </w:r>
          </w:p>
          <w:p w14:paraId="06E12090" w14:textId="1A8FACC5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321CAA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alapján.</w:t>
            </w:r>
          </w:p>
        </w:tc>
      </w:tr>
      <w:tr w:rsidR="005E2246" w:rsidRPr="005E2246" w14:paraId="67984854" w14:textId="77777777" w:rsidTr="00596116">
        <w:trPr>
          <w:trHeight w:val="3181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AA499E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16.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6D9D0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Zöldfelület és közterület fenntartásával, karban-tartásával kapcsolatos eszköz- és szolgáltatás beszerzés(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ek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).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C8DE" w14:textId="77777777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Abban az esetben nem minősül az EUMSZ 107. cikk (1) bekezdése szerinti állami támogatásnak, amennyiben a közterület fenntartási, illetve a zöldterület karbantartási tevékenységet közvetlenül a Kedvezményezett végzi.</w:t>
            </w:r>
          </w:p>
          <w:p w14:paraId="371CD15A" w14:textId="090DF45B" w:rsidR="00270FAD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Amennyiben nem a Kedvezményezett végzi a közterület fenntartási, illetve a zöldterület karbantartási tevékenysége(</w:t>
            </w:r>
            <w:proofErr w:type="spellStart"/>
            <w:r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ke</w:t>
            </w:r>
            <w:proofErr w:type="spellEnd"/>
            <w:r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)t, úgy az eszköz-, illetve szolgáltatás beszerzése tárgyában a Kedvezményezettnek és a tevékenységet végző szervezetnek (amely lehet a Kedvezményezett tulajdonában álló gazdasági társaság) </w:t>
            </w:r>
            <w:r w:rsidR="00270FAD"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rendelkeznie kell 2026. január 8. napja előtt kötött</w:t>
            </w:r>
            <w:r w:rsid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és még </w:t>
            </w:r>
            <w:r w:rsidR="00270FAD"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hatályos, </w:t>
            </w:r>
            <w:r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az 2012/21/EU bizottsági határozattal összhangban álló közszolgáltatási szerződés</w:t>
            </w:r>
            <w:r w:rsid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sel vagy az</w:t>
            </w:r>
            <w:r w:rsidR="007612B9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azóta hatályba lépett</w:t>
            </w:r>
            <w:r w:rsid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="00270FAD"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(EU) 2025/2630 bizottsági határozat szerinti közszolgáltatási szerződés</w:t>
            </w:r>
            <w:r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 kell kötnie</w:t>
            </w:r>
            <w:r w:rsidR="007612B9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, illetve</w:t>
            </w:r>
            <w:r w:rsidR="00C40457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Pr="00270FAD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már hatályos ilyen szerződéssel kell rendelkeznie.</w:t>
            </w:r>
          </w:p>
        </w:tc>
      </w:tr>
      <w:tr w:rsidR="005E2246" w:rsidRPr="005E2246" w14:paraId="6099D0D9" w14:textId="77777777" w:rsidTr="007B239F">
        <w:trPr>
          <w:trHeight w:val="500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1BA82A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3172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Háziorvosi rendelő, egyéb egészségügyi szolgál-tatást nyújtó intézmény, mentőállomás építése, felújítása, eszköz-beszerzése, az intéz-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ménnyel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 kapcsolatos egyéb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A241" w14:textId="7E745ADD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 xml:space="preserve">Abban az esetben nem minősül az EUMSZ 107. cikk (1) bekezdése szerinti állami támogatásnak, amennyiben a </w:t>
            </w:r>
            <w:r w:rsidR="00321CAA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ámogatott tevékenységgel érintett intézmény a közlemény 24. pontjában foglaltaknak megfelelően a nemzeti egészségügyi szolgálat szerves részét képezi, legalább 80 %-ban közvetlenül társadalom-biztosítási járulékokból és más állami forrásokból finanszírozzák, szolgáltatásait legalább 80 %-ban a rendszer minden tagja számára térítésmentesen 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nyújtja. A Kedvezményezett ennek igazolására köteles megfelelő nyilvántartást vezetni.</w:t>
            </w:r>
          </w:p>
          <w:p w14:paraId="2CA5682A" w14:textId="390BD65E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321CAA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alapján vagy a 651/2014/EU bizottsági rendelet 56. cikke szerinti helyi infrastruktúrára irányuló támogatásként nyújtható a jelen fejezet 1</w:t>
            </w:r>
            <w:r w:rsidR="007207E9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</w:t>
            </w:r>
            <w:r w:rsidR="00D00A4B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9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 pontjában foglaltak szerint.</w:t>
            </w:r>
          </w:p>
        </w:tc>
      </w:tr>
      <w:tr w:rsidR="005E2246" w:rsidRPr="005E2246" w14:paraId="3760496C" w14:textId="77777777" w:rsidTr="00596116">
        <w:trPr>
          <w:trHeight w:val="3742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DFA83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18.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39B9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Fogorvosi rendelővel kapcsolatos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48A5" w14:textId="046057A6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Abban az esetben nem minősül az EUMSZ 107. cikk (1) bekezdése szerinti állami támogatásnak, amennyiben a </w:t>
            </w:r>
            <w:r w:rsidR="000F2873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tevékenységgel érintett fogorvosi rendelő a közlemény 24. pontjában foglaltaknak megfelelően a nemzeti egészségügyi szolgálat szerves részét képezi, legalább 80 %-ban közvetlenül társadalombiztosítási járulékokból és más állami forrásokból finanszírozzák, szolgáltatásait legalább 80 %-ban a rendszer minden tagja számára térítésmentesen nyújtja. A Kedvezményezett ennek igazolására köteles megfelelő nyilvántartást vezetni.</w:t>
            </w:r>
          </w:p>
          <w:p w14:paraId="3126C4FF" w14:textId="05F82F85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0F2873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szerint.</w:t>
            </w:r>
          </w:p>
        </w:tc>
      </w:tr>
      <w:tr w:rsidR="005E2246" w:rsidRPr="005E2246" w14:paraId="030E31C7" w14:textId="77777777" w:rsidTr="00596116">
        <w:trPr>
          <w:trHeight w:val="3269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D8576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19.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AF72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Uszoda építése, felújítása, uszodával kapcsolatos egyéb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8F5E" w14:textId="013BC4AE" w:rsidR="00AC2FBB" w:rsidRPr="009A4EA5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Abban az esetben nem minősül az EUMSZ 107. cikk (1) bekezdése szerinti állami támogatásnak, amennyiben a </w:t>
            </w:r>
            <w:r w:rsidR="00D32B52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tevékenységgel érintett uszoda elsődlegesen utánpótlás-, diák- és amatőr sporttevékenység célját szolgálja, és a gazdasági célú használatának mértéke (pl. hivatásos csapatok edzése) nem haladja meg az uszoda tényleges teljes éves kapacitásának 20%-át. A Kedvezményezett ennek igazolására köteles megfelelő nyilvántartást vezetni.</w:t>
            </w:r>
          </w:p>
          <w:p w14:paraId="0330D2A8" w14:textId="460B878F" w:rsidR="00AC2FBB" w:rsidRPr="009A4EA5" w:rsidRDefault="00AC2FBB" w:rsidP="00BB1AFD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D32B52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alkalmazásával vagy a 651/2014/EU bizottsági rendelet 55. cikke szerinti sportlétesítményekre és multifunkcionális szabadidős létesítmények</w:t>
            </w:r>
            <w:r w:rsidR="001D62EC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hez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nyújtott</w:t>
            </w:r>
            <w:r w:rsidR="0024681F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beruházási vagy </w:t>
            </w:r>
            <w:r w:rsidR="000B6BB8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sportlétesítményekhez nyújtott </w:t>
            </w:r>
            <w:r w:rsidR="0024681F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működési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</w:t>
            </w:r>
            <w:r w:rsidR="00C10448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adható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 jelen fejezet 1</w:t>
            </w:r>
            <w:r w:rsidR="00993512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</w:t>
            </w:r>
            <w:r w:rsidR="00241B40"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8</w:t>
            </w:r>
            <w:r w:rsidRPr="009A4EA5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 pontjában foglaltak szerint.</w:t>
            </w:r>
          </w:p>
        </w:tc>
      </w:tr>
      <w:tr w:rsidR="005E2246" w:rsidRPr="005E2246" w14:paraId="656E56A9" w14:textId="77777777" w:rsidTr="007B239F">
        <w:trPr>
          <w:trHeight w:val="642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8625B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20.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1D56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Sportlétesítmény (ide-értve az edzőtermet is) építése, felújítása, sportlétesítménnyel kap-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csolatos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 egyéb 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tevé-kenység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4E19" w14:textId="57687739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Abban az esetben nem minősül az EUMSZ 107. cikk (1) bekezdése szerinti állami támogatásnak, amennyiben a </w:t>
            </w:r>
            <w:r w:rsidR="00D32B52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ámogatott tevékenységgel érintett sportlétesítmény elsődlegesen utánpótlás-, diák- és amatőr sporttevékenység célját szolgálja, és a gazdasági célú használatának mértéke (pl. hivatásos csapatok edzése) nem haladja meg a sportlétesítmény tényleges teljes éves kapacitásának 20%-át. A 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Kedvezményezett ennek igazolására köteles megfelelő nyilvántartást vezetni.</w:t>
            </w:r>
          </w:p>
          <w:p w14:paraId="4DBCF776" w14:textId="58042A08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D32B52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 vagy a 651/2014/EU bizottsági rendelet 55. cikke szerinti sportlétesítményekre és multifunkcionális szabadidős létesítmények</w:t>
            </w:r>
            <w:r w:rsidR="001D62EC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hez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nyújtott </w:t>
            </w:r>
            <w:r w:rsidR="00193F6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beruházási vagy </w:t>
            </w:r>
            <w:r w:rsidR="003F2E86" w:rsidRPr="003F2E8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sportlétesítményekhez </w:t>
            </w:r>
            <w:r w:rsidR="003F2E8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nyújtott 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működési támogatásként </w:t>
            </w:r>
            <w:r w:rsidR="003F2E8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adható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a jelen fejezet 1</w:t>
            </w:r>
            <w:r w:rsidR="00751707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6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</w:t>
            </w:r>
            <w:r w:rsidR="0024681F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8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. pontjában foglaltak szerint.</w:t>
            </w:r>
          </w:p>
        </w:tc>
      </w:tr>
      <w:tr w:rsidR="005E2246" w:rsidRPr="005E2246" w14:paraId="453FAEE7" w14:textId="77777777" w:rsidTr="00596116">
        <w:trPr>
          <w:trHeight w:val="454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F87B5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21.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FD53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Színházzal, múzeummal, könyvtárral, egyéb kulturális, illetve közmű-velődési intézménnyel kapcsolatos tevékenység – ideértve az intézmény dolgozói részére </w:t>
            </w:r>
            <w:proofErr w:type="spellStart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bizto-sított</w:t>
            </w:r>
            <w:proofErr w:type="spellEnd"/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 xml:space="preserve"> szolgálati lakásokat is.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3970" w14:textId="60C046FE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Abban az esetben nem minősül az EUMSZ 107. cikk (1) bekezdése szerinti állami támogatásnak, amennyiben a </w:t>
            </w:r>
            <w:r w:rsidR="003A7218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tevékenységgel érintett intézmény által nyújtott szolgáltatások a közlemény 33-34. pontjában foglaltaknak megfelelően a nagyközönség számára térítésmentesen hozzáférhetőek vagy az intézmény látogatóinak ugyan pénzügyi hozzájárulást kell fizetniük, az azonban a valódi költségeknek csupán egy részét (legfeljebb 50 %-át) fedezi és ezáltal nem tekinthető a nyújtott szolgáltatás valódi díjazásának. A Kedvezményezett ennek igazolására köteles megfelelő nyilvántartást vezetni.</w:t>
            </w:r>
          </w:p>
          <w:p w14:paraId="22AC40D3" w14:textId="309ABA94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3A7218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szerint.</w:t>
            </w:r>
          </w:p>
        </w:tc>
      </w:tr>
      <w:tr w:rsidR="005E2246" w:rsidRPr="005E2246" w14:paraId="3EAA950F" w14:textId="77777777" w:rsidTr="00E5451F">
        <w:trPr>
          <w:trHeight w:val="784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5B301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F419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Tábor, illetve egyéb szálláshely felújítás és azzal kapcsolatos egyéb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288B" w14:textId="56528B1F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Abban az esetben nem minősül az EUMSZ 107. cikk (1) bekezdése szerinti állami támogatásnak, amennyiben a tábort döntő részben iskolai táboroztatásra, erdei iskolai programokra, illetve túlnyomórészt iskoláskorú gyermekek számára szervezik, illetve a létesítményt ezen célokra használják, továbbá a tábor, illetve a tábor céljára szolgáló létesítmény a közlemény 196. pontja szerint tisztán helyi hatással bír és ezért nem gyakorol hatást a tagállamok közötti kereskedelemre, mivel a tábor szolgáltatásait elsősorban – legalább 95%-ban – magyar állampolgárok veszik igénybe. A Kedvezményezett ennek igazolására köteles a beruházás/támogatott tevékenység élettartama – ideértve a</w:t>
            </w:r>
            <w:r w:rsidR="00A636BB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z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="006F1D8C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ÁSZF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</w:t>
            </w:r>
            <w:r w:rsidR="00A636BB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10.1. és 10.2. pontja 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szerinti fenntartási időszakot is - alatt folyamatosan nyilvántartást vezetni.</w:t>
            </w:r>
          </w:p>
          <w:p w14:paraId="0F6D1E96" w14:textId="52B31821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3A7218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szerint.</w:t>
            </w:r>
          </w:p>
          <w:p w14:paraId="683B1BE8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A tábor, illetve egyéb szálláshely a szálláshely-minősítési eljárásról és a minősítés követelmény-rendszereiről szóló 40/2025. (III. 11.) Korm. rendelet szerinti szálláshelyként nem minősíttethető.</w:t>
            </w:r>
          </w:p>
        </w:tc>
      </w:tr>
      <w:tr w:rsidR="005E2246" w:rsidRPr="005E2246" w14:paraId="5043EBC8" w14:textId="77777777" w:rsidTr="00596116">
        <w:trPr>
          <w:trHeight w:val="2665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252B01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lastRenderedPageBreak/>
              <w:t>23.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94EF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Parkoló létesítése, felújítása.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9147" w14:textId="704317DE" w:rsidR="00AC2FBB" w:rsidRPr="005E2246" w:rsidRDefault="00AC2FBB" w:rsidP="00AC2FBB">
            <w:pPr>
              <w:spacing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Abban az esetben nem minősül az EUMSZ 107. cikk (1) bekezdése szerinti állami támogatásnak, amennyiben a parkoló szolgáltatásait bárki ingyenesen igénybe veheti, mivel ezen esetben a </w:t>
            </w:r>
            <w:r w:rsidR="00053B9E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ámogatott tevékenység nem minősül európai uniós versenyjogi értelemben vett gazdasági tevékenységnek.</w:t>
            </w:r>
          </w:p>
          <w:p w14:paraId="439F45C2" w14:textId="2AA30F39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053B9E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szerint.</w:t>
            </w:r>
          </w:p>
        </w:tc>
      </w:tr>
      <w:tr w:rsidR="005E2246" w:rsidRPr="005E2246" w14:paraId="2AE9CCE3" w14:textId="77777777" w:rsidTr="00596116">
        <w:trPr>
          <w:trHeight w:val="2608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93C5C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24.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740E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Helyi médiával, illetve helyi újsággal kapcsolatos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26BD" w14:textId="57F729F6" w:rsidR="00AC2FBB" w:rsidRPr="005E2246" w:rsidRDefault="00AC2FBB" w:rsidP="00AC2FBB">
            <w:pPr>
              <w:spacing w:after="16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 </w:t>
            </w:r>
            <w:r w:rsidR="001E0333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abban az esetben nem minősül az EUMSZ 107. cikk (1) bekezdése szerinti állami támogatásnak, amennyiben a </w:t>
            </w:r>
            <w:r w:rsidR="001E0333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ámogatással érintett helyi média, illetve helyi újsággal kapcsolatos tevékenység megfelel a közlemény 196. pontja szerinti feltételeknek (kizárólag magyar nyelven jelennek meg).</w:t>
            </w:r>
          </w:p>
          <w:p w14:paraId="5E5CD87B" w14:textId="7DFE964B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Amennyiben a fenti feltétel nem teljesül, akkor a </w:t>
            </w:r>
            <w:r w:rsidR="001E0333"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T</w:t>
            </w: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ámogatás 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szerint.</w:t>
            </w:r>
          </w:p>
        </w:tc>
      </w:tr>
      <w:tr w:rsidR="005E2246" w:rsidRPr="005E2246" w14:paraId="5F0B360E" w14:textId="77777777" w:rsidTr="00596116">
        <w:trPr>
          <w:trHeight w:val="913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65F103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25.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40B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Elektromos gépjármű töltőállomás létesítése.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5FAC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Az EUMSZ 107. cikk (1) bekezdése szerinti állami támogatásnak minősül és 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 xml:space="preserve"> támogatásként nyújtható a jelen fejezet szerinti „de </w:t>
            </w:r>
            <w:proofErr w:type="spellStart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minimis</w:t>
            </w:r>
            <w:proofErr w:type="spellEnd"/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” szabályok szerint.</w:t>
            </w:r>
          </w:p>
        </w:tc>
      </w:tr>
      <w:tr w:rsidR="005E2246" w:rsidRPr="005E2246" w14:paraId="0894DCB6" w14:textId="77777777" w:rsidTr="00596116">
        <w:trPr>
          <w:trHeight w:val="1168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25987E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26.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F8B5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Közösségi közlekedéssel kapcsolatos tevékenység.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16EA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Az EUMSZ 107. cikk (1) bekezdése szerinti állami támogatásnak minősül, amellyel kapcsolatban összeegyeztethetőségi jogcím az 1370/2007/EK európai parlamenti és tanácsi rendelet szerinti személyszállítási közszolgáltatásért járó ellentételezés.</w:t>
            </w:r>
          </w:p>
        </w:tc>
      </w:tr>
      <w:tr w:rsidR="005E2246" w:rsidRPr="005E2246" w14:paraId="396D6D15" w14:textId="77777777" w:rsidTr="00596116">
        <w:trPr>
          <w:trHeight w:val="1328"/>
        </w:trPr>
        <w:tc>
          <w:tcPr>
            <w:tcW w:w="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3F374" w14:textId="77777777" w:rsidR="00AC2FBB" w:rsidRPr="005E2246" w:rsidRDefault="00AC2FBB" w:rsidP="00AC2FBB">
            <w:pPr>
              <w:spacing w:after="0" w:line="278" w:lineRule="auto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27.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91F7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b/>
                <w:bCs/>
                <w:color w:val="133359" w:themeColor="text2"/>
                <w:kern w:val="2"/>
                <w:lang w:eastAsia="en-US"/>
                <w14:ligatures w14:val="standardContextual"/>
              </w:rPr>
              <w:t>Ivóvízhálózat fejlesztése.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EFD" w14:textId="77777777" w:rsidR="00AC2FBB" w:rsidRPr="005E2246" w:rsidRDefault="00AC2FBB" w:rsidP="00AC2FBB">
            <w:pPr>
              <w:spacing w:after="0" w:line="278" w:lineRule="auto"/>
              <w:jc w:val="both"/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</w:pPr>
            <w:r w:rsidRPr="005E2246">
              <w:rPr>
                <w:rFonts w:ascii="Aptos" w:eastAsia="Aptos" w:hAnsi="Aptos" w:cs="Times New Roman"/>
                <w:color w:val="133359" w:themeColor="text2"/>
                <w:kern w:val="2"/>
                <w:lang w:eastAsia="en-US"/>
                <w14:ligatures w14:val="standardContextual"/>
              </w:rPr>
              <w:t>Nem minősül az EUMSZ 107. cikk (1) bekezdése szerinti állami támogatásnak, mivel a víziközmű infrastruktúra-fejlesztések vonatkozásában teljesülnek a természetes és jogi monopólium feltételei, így a támogatási intézkedés nem érinti a tagállamok közötti kereskedelmet és annak nincs versenytorzító hatása.</w:t>
            </w:r>
          </w:p>
        </w:tc>
      </w:tr>
    </w:tbl>
    <w:p w14:paraId="35FE8B0F" w14:textId="6F58BF44" w:rsidR="009854E9" w:rsidRPr="005E2246" w:rsidRDefault="00EC19E9" w:rsidP="00AC2FBB">
      <w:pPr>
        <w:pStyle w:val="Listaszerbekezds"/>
        <w:numPr>
          <w:ilvl w:val="1"/>
          <w:numId w:val="3"/>
        </w:numPr>
        <w:spacing w:before="120" w:after="120"/>
        <w:ind w:left="567" w:hanging="567"/>
        <w:rPr>
          <w:color w:val="133359" w:themeColor="text2"/>
          <w:sz w:val="24"/>
          <w:szCs w:val="24"/>
          <w:lang w:eastAsia="en-US"/>
        </w:rPr>
      </w:pPr>
      <w:bookmarkStart w:id="14" w:name="_Hlk205649860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Amennyiben azon </w:t>
      </w:r>
      <w:r w:rsidR="00EF513E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ámogatott tevékenységhez nyújtott </w:t>
      </w:r>
      <w:r w:rsidR="00E01FD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ámogatás, amelynek megvalósítására a Kedvezményezett köteles, az EUMSZ 107. és 108. cikkének a csekély összegű támogatásokra való alkalmazásáról szóló 2023. december 13-i (EU) 2023/2831 bizottsági rendelet (a továbbiakban: </w:t>
      </w:r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általános de </w:t>
      </w:r>
      <w:proofErr w:type="spellStart"/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 rendelet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) szerinti csekély összegű támogatásnak minősül, akkor a </w:t>
      </w:r>
      <w:r w:rsidR="00E01FD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ámogatással kapcsolatban a következő 1</w:t>
      </w:r>
      <w:r w:rsidR="00EF513E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BB760C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.1.-1</w:t>
      </w:r>
      <w:r w:rsidR="00EF513E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BB760C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97002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9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pontokban foglalt rendelkezéseket is alkalmazni kell (</w:t>
      </w:r>
      <w:r w:rsidR="006B334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jelen fejezetben: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„</w:t>
      </w:r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de </w:t>
      </w:r>
      <w:proofErr w:type="spellStart"/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” szabályok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).</w:t>
      </w:r>
      <w:bookmarkEnd w:id="14"/>
    </w:p>
    <w:p w14:paraId="01297C6B" w14:textId="77777777" w:rsidR="00EC19E9" w:rsidRPr="005E2246" w:rsidRDefault="00EC19E9" w:rsidP="00EC19E9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lastRenderedPageBreak/>
        <w:t xml:space="preserve">Az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általános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 2. cikk (2) bekezdése szerinti egy és ugyanazon vállalkozásnak minősülő vállalkozások részére az általános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 hatálya alá tartozó, Magyarországon odaítélt általános csekély összegű támogatás bruttó támogatástartalma bármely három év során nem haladhatja meg a 300.000 eurónak megfelelő forintösszeget, figyelembe véve az általános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 3. cikkének (8) és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br/>
        <w:t>(9) bekezdését is.</w:t>
      </w:r>
    </w:p>
    <w:p w14:paraId="2F96D0AA" w14:textId="77777777" w:rsidR="00EC19E9" w:rsidRPr="005E2246" w:rsidRDefault="00EC19E9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támogatás összege euró és forint közötti átváltásánál az európai uniós versenyjogi értelemben vett állami támogatásokkal kapcsolatos eljárásról és a regionális támogatási térképről szóló 37/2011. (III. 22.) Korm. rendelet 35. §-a alapján kell eljárni.</w:t>
      </w:r>
    </w:p>
    <w:p w14:paraId="47CFE1A6" w14:textId="03A384E0" w:rsidR="00EC19E9" w:rsidRPr="005E2246" w:rsidRDefault="00EC19E9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Kedvezményezett a</w:t>
      </w:r>
      <w:r w:rsidR="00145CF6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támogatási döntéshez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a Támogató részére benyújtott „</w:t>
      </w:r>
      <w:r w:rsidR="007253B1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De </w:t>
      </w:r>
      <w:proofErr w:type="spellStart"/>
      <w:r w:rsidR="007253B1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nyilatkozat” elnevezésű dokumentumban nyilatkozott a </w:t>
      </w:r>
      <w:r w:rsidR="00145CF6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 odaítélését megelőző három év (háromszor háromszázhatvanöt nap) során részére és a vele egy és ugyanazon vállalkozásnak minősülő vállalkozások részére Magyarországon odaítélt csekély összegű támogatások bruttó támogatástartalmáról.</w:t>
      </w:r>
    </w:p>
    <w:p w14:paraId="0D10851F" w14:textId="77777777" w:rsidR="00EC19E9" w:rsidRPr="005E2246" w:rsidRDefault="00EC19E9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Az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általános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 alapján nyújtott támogatás más csekély összegű támogatással – az (EU) 2023/2832 bizottsági rendelet alapján nyújtott támogatás kivételével – 300.000 eurónak megfelelő forintösszegig halmozható.</w:t>
      </w:r>
    </w:p>
    <w:p w14:paraId="4DCFAFF5" w14:textId="77777777" w:rsidR="00EC19E9" w:rsidRPr="005E2246" w:rsidRDefault="00EC19E9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Az általános csekély összegű támogatás halmozható azonos elszámolható költségek vonatkozásában vagy azonos kockázatfinanszírozási célú intézkedés vonatkozásában nyújtott állami támogatással, ha a halmozás következtében az odaítélt támogatások nem lépik túl bármely csoportmentességi rendeletben vagy a Bizottság által elfogadott határozatban az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egyes esetek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meghatározott körülményeire vonatkozóan rögzített maximális intenzitást vagy összeget.</w:t>
      </w:r>
    </w:p>
    <w:p w14:paraId="339E1E99" w14:textId="7DC69244" w:rsidR="00EC19E9" w:rsidRPr="005E2246" w:rsidRDefault="00EC19E9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Kedvezményezett – az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általános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 1. cikke (2) bekezdésé</w:t>
      </w:r>
      <w:r w:rsidR="00193F6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ben foglaltakra is figyelemmel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– a </w:t>
      </w:r>
      <w:r w:rsidR="00145CF6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ámogatást nem használhatja az általános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 1. cikkének (1) bekezdésében meghatározott célokra.</w:t>
      </w:r>
    </w:p>
    <w:p w14:paraId="14DD5BD7" w14:textId="0E18C72C" w:rsidR="004A7FA6" w:rsidRDefault="004A7FA6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bookmarkStart w:id="15" w:name="_Hlk206152892"/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Támogató a </w:t>
      </w:r>
      <w:r w:rsidR="002D514B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Támogatási igényben, valamint</w:t>
      </w:r>
      <w:r w:rsidR="00DA2CEF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2D514B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Kedvezményezettnek </w:t>
      </w:r>
      <w:r w:rsidR="00277F8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</w:t>
      </w:r>
      <w:r w:rsidR="00277F82" w:rsidRPr="00277F8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z (EU) 2023/2831 bizottsági rendelet, az 1408/2013/EU bizottsági rendelet, a 717/2014/EU bizottsági rendelet szerinti csekély összegű (de </w:t>
      </w:r>
      <w:proofErr w:type="spellStart"/>
      <w:r w:rsidR="00277F82" w:rsidRPr="00277F8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="00277F82" w:rsidRPr="00277F8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) támogatás eseté</w:t>
      </w:r>
      <w:r w:rsidR="00277F8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re kitöltött nyilatkozatában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foglaltakat megvizsgálja, </w:t>
      </w:r>
      <w:r w:rsidR="00263A84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és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szükség szerint további adatokat</w:t>
      </w:r>
      <w:r w:rsidR="00285F2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, illetve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tájékoztatást kér a Kedvezményezettől a </w:t>
      </w:r>
      <w:r w:rsidRPr="004A7FA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megvalósításra kerülő </w:t>
      </w:r>
      <w:r w:rsidRPr="004A7FA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vagy </w:t>
      </w:r>
      <w:r w:rsidR="00FC407D" w:rsidRPr="00FC40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megvalósítási időszakra eső </w:t>
      </w:r>
      <w:r w:rsidRPr="004A7FA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már megvalósított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Támogatott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tevékenységgel kapcsolatban, amelyek alapján megállapítja, hogy a tervezett Támogatás állami támogatásnak minősül-e és amennyiben annak minősül, úgy az milyen állami támogatási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lastRenderedPageBreak/>
        <w:t>jogcímen nyújtható.</w:t>
      </w:r>
      <w:r w:rsidR="0067202F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A Támogató megállapításáról adatszolgáltatás útján tájékoztatja a Lebonyolítót.</w:t>
      </w:r>
    </w:p>
    <w:p w14:paraId="2E2396D6" w14:textId="5EABC47A" w:rsidR="00132DCE" w:rsidRPr="005E2246" w:rsidRDefault="00132DCE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Kedvezményezett felel azért, hogy az általa az ÁSZF 16.7.</w:t>
      </w:r>
      <w:r w:rsidR="00C554B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. pontja alapján </w:t>
      </w:r>
      <w:r w:rsidR="00285F2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adott tájékoztatás </w:t>
      </w:r>
      <w:r w:rsidRPr="00132D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valóságnak megfelel és </w:t>
      </w:r>
      <w:r w:rsidR="00CB5C1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az </w:t>
      </w:r>
      <w:r w:rsidRPr="00132D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hamis vagy megtévesztő adatot nem tartalmaz</w:t>
      </w:r>
      <w:r w:rsidR="00285F22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</w:p>
    <w:p w14:paraId="6C5C351E" w14:textId="7E9D60DF" w:rsidR="00EC19E9" w:rsidRPr="005E2246" w:rsidRDefault="00EC19E9" w:rsidP="00217F46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Lebonyolító a 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Támogató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ÁSZF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</w:t>
      </w:r>
      <w:r w:rsidR="00EC766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F449F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ja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szerinti 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adatszolgáltatása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alapján igazolást állít ki 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Kedvezményezett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részére a </w:t>
      </w:r>
      <w:r w:rsidR="00B44EC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ámogatás csekély összegű jellegéről, valamint annak összegéről bruttó támogatási egyenértékben kifejezve, közvetlenül utalva az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általános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de 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minimis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rendeletre. Az igazolást a Kedvezményezett a</w:t>
      </w:r>
      <w:r w:rsidR="00736F79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z </w:t>
      </w:r>
      <w:r w:rsidR="00DA394D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ÁSZF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B9506D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12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B9506D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pontjában foglaltak szerint köteles megőrizni.</w:t>
      </w:r>
    </w:p>
    <w:p w14:paraId="2C5D96EF" w14:textId="0664879B" w:rsidR="00CB1FBC" w:rsidRPr="00C60546" w:rsidRDefault="008236B5" w:rsidP="00C60546">
      <w:pPr>
        <w:pStyle w:val="Listaszerbekezds"/>
        <w:numPr>
          <w:ilvl w:val="1"/>
          <w:numId w:val="3"/>
        </w:numPr>
        <w:spacing w:before="120" w:after="120"/>
        <w:ind w:left="567" w:hanging="567"/>
        <w:rPr>
          <w:color w:val="133359" w:themeColor="text2"/>
          <w:sz w:val="24"/>
          <w:szCs w:val="24"/>
          <w:lang w:eastAsia="en-US"/>
        </w:rPr>
      </w:pPr>
      <w:bookmarkStart w:id="16" w:name="_Hlk205652443"/>
      <w:bookmarkEnd w:id="15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Amennyiben azon </w:t>
      </w:r>
      <w:r w:rsidR="00ED346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ámogatott tevékenység, amelynek megvalósítására a Kedvezményezett köteles</w:t>
      </w:r>
      <w:bookmarkEnd w:id="16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, </w:t>
      </w:r>
      <w:bookmarkStart w:id="17" w:name="_Hlk206143395"/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sportlétesítményhez és multifunkcionális szabadidős létesítményhez nyújtott </w:t>
      </w:r>
      <w:r w:rsidR="0015209D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beruházási vagy </w:t>
      </w:r>
      <w:r w:rsidR="00E22D92" w:rsidRPr="00E22D92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sportlétesítményhez </w:t>
      </w:r>
      <w:r w:rsidR="00E22D92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 xml:space="preserve">nyújtott </w:t>
      </w:r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működési támogatás</w:t>
      </w:r>
      <w:bookmarkEnd w:id="17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, az az EUMSZ 107. cikk (1) bekezdése szerinti állami támogatásnak minősül és az EUMSZ 107. és 108. cikke alkalmazásában bizonyos támogatási kategóriáknak a belső piaccal összeegyeztethetővé nyilvánításáról szóló, 2014. június 17-i 651/2014/EU bizottsági rendelet </w:t>
      </w:r>
      <w:r w:rsidRPr="005E2246">
        <w:rPr>
          <w:rFonts w:eastAsia="Aptos" w:cs="Times New Roman"/>
          <w:bCs/>
          <w:i/>
          <w:iCs/>
          <w:color w:val="133359" w:themeColor="text2"/>
          <w:sz w:val="24"/>
          <w:szCs w:val="24"/>
          <w:lang w:eastAsia="en-US"/>
        </w:rPr>
        <w:t>[HL L 187. 2014.06.26. 1. o., módosította: 2023/1315/EU bizottsági rendelet (HL L 167 2023.06.30.)]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(a továbbiakban: </w:t>
      </w:r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651/2014/EU bizottsági rendelet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) I-II. fejezete és 55. cikke szerinti nyújtható, amely esetben alkalmazni kell a következő 1</w:t>
      </w:r>
      <w:r w:rsidR="00ED346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2A6B5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8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.1.-1</w:t>
      </w:r>
      <w:r w:rsidR="00ED346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2A6B5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8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2A6B5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11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pontokban foglalt rendelkezéseket is.</w:t>
      </w:r>
    </w:p>
    <w:p w14:paraId="3BE0965D" w14:textId="4F812669" w:rsidR="008236B5" w:rsidRPr="005E2246" w:rsidRDefault="00462181" w:rsidP="008236B5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z ÁSZF 16.8 pontja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15209D" w:rsidRPr="0015209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szerinti támogatás abban az esetben nyújtható, amennyiben a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Kedvezményezett</w:t>
      </w:r>
    </w:p>
    <w:p w14:paraId="31F53844" w14:textId="2D9E0D50" w:rsidR="00462181" w:rsidRPr="005E2246" w:rsidRDefault="00462181" w:rsidP="00462181">
      <w:pPr>
        <w:pStyle w:val="Listaszerbekezds"/>
        <w:numPr>
          <w:ilvl w:val="2"/>
          <w:numId w:val="16"/>
        </w:numPr>
        <w:spacing w:line="264" w:lineRule="auto"/>
        <w:ind w:left="1843"/>
        <w:rPr>
          <w:bCs/>
          <w:color w:val="133359" w:themeColor="text2"/>
          <w:sz w:val="24"/>
          <w:szCs w:val="24"/>
        </w:rPr>
      </w:pPr>
      <w:r w:rsidRPr="005E2246">
        <w:rPr>
          <w:bCs/>
          <w:color w:val="133359" w:themeColor="text2"/>
          <w:sz w:val="24"/>
          <w:szCs w:val="24"/>
        </w:rPr>
        <w:t>nem minősül olyan szervezetnek, amely az Európai Bizottság európai uniós versenyjogi értelemben vett állami támogatás visszafizetésére kötelező határozatának nem tett eleget,</w:t>
      </w:r>
    </w:p>
    <w:p w14:paraId="277C514F" w14:textId="6E96219B" w:rsidR="00462181" w:rsidRPr="005E2246" w:rsidRDefault="00462181" w:rsidP="00462181">
      <w:pPr>
        <w:pStyle w:val="Listaszerbekezds"/>
        <w:numPr>
          <w:ilvl w:val="2"/>
          <w:numId w:val="16"/>
        </w:numPr>
        <w:spacing w:line="264" w:lineRule="auto"/>
        <w:ind w:left="1843"/>
        <w:rPr>
          <w:bCs/>
          <w:color w:val="133359" w:themeColor="text2"/>
          <w:sz w:val="24"/>
          <w:szCs w:val="24"/>
        </w:rPr>
      </w:pPr>
      <w:r w:rsidRPr="005E2246">
        <w:rPr>
          <w:bCs/>
          <w:color w:val="133359" w:themeColor="text2"/>
          <w:sz w:val="24"/>
          <w:szCs w:val="24"/>
        </w:rPr>
        <w:t>nem minősül a 37/2011. (III. 22.) Korm. rendelet 6. §-a értelmében vett nehéz helyzetben lévő vállalkozásnak,</w:t>
      </w:r>
    </w:p>
    <w:p w14:paraId="67481DE9" w14:textId="3E53AC2B" w:rsidR="00462181" w:rsidRPr="005E2246" w:rsidRDefault="00462181" w:rsidP="00462181">
      <w:pPr>
        <w:pStyle w:val="Listaszerbekezds"/>
        <w:numPr>
          <w:ilvl w:val="2"/>
          <w:numId w:val="16"/>
        </w:numPr>
        <w:spacing w:after="120"/>
        <w:ind w:left="1843"/>
        <w:rPr>
          <w:color w:val="133359" w:themeColor="text2"/>
          <w:sz w:val="24"/>
          <w:szCs w:val="24"/>
          <w:lang w:eastAsia="en-US"/>
        </w:rPr>
      </w:pPr>
      <w:r w:rsidRPr="005E2246">
        <w:rPr>
          <w:bCs/>
          <w:color w:val="133359" w:themeColor="text2"/>
          <w:sz w:val="24"/>
          <w:szCs w:val="24"/>
        </w:rPr>
        <w:t xml:space="preserve">a </w:t>
      </w:r>
      <w:r w:rsidR="00FC3A45" w:rsidRPr="005E2246">
        <w:rPr>
          <w:bCs/>
          <w:color w:val="133359" w:themeColor="text2"/>
          <w:sz w:val="24"/>
          <w:szCs w:val="24"/>
        </w:rPr>
        <w:t>T</w:t>
      </w:r>
      <w:r w:rsidRPr="005E2246">
        <w:rPr>
          <w:bCs/>
          <w:color w:val="133359" w:themeColor="text2"/>
          <w:sz w:val="24"/>
          <w:szCs w:val="24"/>
        </w:rPr>
        <w:t xml:space="preserve">ámogatást – a 651/2014/EU bizottsági rendelet 1. cikke (3) bekezdés utolsó albekezdése kivételével – nem használja a 651/2014/EU bizottsági rendelet 1. cikke (2) bekezdésének </w:t>
      </w:r>
      <w:proofErr w:type="gramStart"/>
      <w:r w:rsidRPr="005E2246">
        <w:rPr>
          <w:bCs/>
          <w:color w:val="133359" w:themeColor="text2"/>
          <w:sz w:val="24"/>
          <w:szCs w:val="24"/>
        </w:rPr>
        <w:t>c)-</w:t>
      </w:r>
      <w:proofErr w:type="gramEnd"/>
      <w:r w:rsidRPr="005E2246">
        <w:rPr>
          <w:bCs/>
          <w:color w:val="133359" w:themeColor="text2"/>
          <w:sz w:val="24"/>
          <w:szCs w:val="24"/>
        </w:rPr>
        <w:t>d) pontjában, az 1. cikke (3) bekezdésének a)-d) pontjában meghatározott kizárt ágazatokra, továbbá – a 651/2014/EU bizottsági rendelet 1 cikke (5) bekezdésének megfelelően – olyan feltétellel, amely az európai uniós jog megsértését eredményezi.</w:t>
      </w:r>
    </w:p>
    <w:p w14:paraId="34193BD0" w14:textId="3DA13CBA" w:rsidR="00AB12B9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Kedvezményezettnek </w:t>
      </w:r>
      <w:bookmarkStart w:id="18" w:name="_Hlk221021633"/>
      <w:r w:rsidR="002F4C09" w:rsidRPr="002F4C0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sportlétesítményhez </w:t>
      </w:r>
      <w:bookmarkEnd w:id="18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nyújtott </w:t>
      </w:r>
      <w:r w:rsidR="00AB12B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működési </w:t>
      </w:r>
      <w:r w:rsidR="00A226C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 összege nem haladhatja meg a megvalósítási időszakban keletkező működési veszteséget. A működési veszteség mértékét megalapozott előrejelzések alapján kell meghatározni és előzetesen, vagy visszafizetési mechanizmus alkalmazásával utólag kell levonni</w:t>
      </w:r>
      <w:r w:rsidR="00AB12B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</w:p>
    <w:p w14:paraId="54B06828" w14:textId="59C3F17C" w:rsidR="002A7707" w:rsidRPr="00492B7D" w:rsidRDefault="00AB12B9" w:rsidP="002F4C09">
      <w:pPr>
        <w:pStyle w:val="Listaszerbekezds"/>
        <w:numPr>
          <w:ilvl w:val="2"/>
          <w:numId w:val="3"/>
        </w:numPr>
        <w:spacing w:before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lastRenderedPageBreak/>
        <w:t xml:space="preserve">A Kedvezményezettnek </w:t>
      </w:r>
      <w:r w:rsidR="002F4C09" w:rsidRPr="002F4C0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sportlétesítményhez és multifunkcionális szabadidős létesítményhez 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nyújtott beruházási Támogatás összege nem haladhatja meg az elszámolható költségek és a működési eredmény </w:t>
      </w:r>
      <w:r w:rsidR="00492B7D"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közötti különb</w:t>
      </w:r>
      <w:r w:rsidR="00594414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séget</w:t>
      </w:r>
      <w:r w:rsidR="00492B7D"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. 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működési eredmény mértékét</w:t>
      </w:r>
      <w:r w:rsidR="00492B7D"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előzetesen, megalapozott előrejelzések alapján, vagy visszafizetési mechanizmus alkalmazásával utólag</w:t>
      </w:r>
      <w:r w:rsid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kell levonni az elszámolható költségekből</w:t>
      </w:r>
      <w:r w:rsidR="002F4C0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</w:p>
    <w:p w14:paraId="0E98B1AF" w14:textId="2EA5B615" w:rsidR="002A7707" w:rsidRPr="005E2246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 w:rsidR="00A226C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ámogatott tevékenységgel érintett létesítményhez a felhasználók számára átlátható és megkülönböztetés-mentes módon kell hozzáférést biztosítani.</w:t>
      </w:r>
    </w:p>
    <w:p w14:paraId="12E53050" w14:textId="29F8E819" w:rsidR="002A7707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bookmarkStart w:id="19" w:name="_Hlk221021975"/>
      <w:r w:rsidR="00A226C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ámogatott tevékenységgel érintett létesítmény</w:t>
      </w:r>
      <w:bookmarkEnd w:id="19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működtetésével, üzemeltetésével kapcsolatos </w:t>
      </w:r>
      <w:bookmarkStart w:id="20" w:name="_Hlk205653217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megbízás odaítélése során átlátható és megkülönböztetés-mentes módon, amennyiben annak feltételei fennállnak, a Kbt. vonatkozó rendelkezéseinek figyelembevételével kell eljárni, kivéve a Kbt. 9. § (1) bekezdés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h)-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j) pontja szerinti ún. „házon belüli” (in-house) beszerzések eseteit</w:t>
      </w:r>
      <w:bookmarkEnd w:id="20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</w:p>
    <w:p w14:paraId="4CECD77B" w14:textId="54ECA292" w:rsidR="00BB1AFD" w:rsidRPr="00DE3853" w:rsidRDefault="00BB1AFD" w:rsidP="00BB1AFD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 w:rsidR="003B3389" w:rsidRPr="003B338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Támogatott tevékenységgel érintett létesítmény </w:t>
      </w:r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nem állhat egyetlen hivatásos sportoló vagy hivatásos csapat kizárólagos használatában. A </w:t>
      </w:r>
      <w:r w:rsidR="003B3389" w:rsidRPr="003B338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Támogatott tevékenységgel érintett létesítmény</w:t>
      </w:r>
      <w:r w:rsidR="003B338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az éves időbeli kapacitás legalább 20</w:t>
      </w:r>
      <w:r w:rsidR="00DA2CEF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(húsz) </w:t>
      </w:r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%-</w:t>
      </w:r>
      <w:proofErr w:type="spellStart"/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ában</w:t>
      </w:r>
      <w:proofErr w:type="spellEnd"/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más hivatásos vagy amatőr sportolónak vagy csapatnak kell használnia. Amennyiben a </w:t>
      </w:r>
      <w:r w:rsidR="003B3389" w:rsidRPr="003B338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Támogatott tevékenységgel érintett létesítmény</w:t>
      </w:r>
      <w:r w:rsidRPr="00DE3853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 egyidejűleg több használó veszi igénybe, az időbeli kapacitás-kihasználás megfelelő hányadát kell figyelembe venni.</w:t>
      </w:r>
    </w:p>
    <w:p w14:paraId="474E8DFF" w14:textId="3586B5AC" w:rsidR="00BB1AFD" w:rsidRPr="005E2246" w:rsidRDefault="00D96B2B" w:rsidP="00DE3853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Amennyiben</w:t>
      </w:r>
      <w:r w:rsidR="00BB1AFD" w:rsidRPr="00BB1AF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a </w:t>
      </w:r>
      <w:r w:rsidRPr="00D96B2B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Támogatott tevékenységgel érintett létesítmény</w:t>
      </w:r>
      <w:r w:rsidR="00BB1AFD" w:rsidRPr="00BB1AF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 hivatásos csapatok használják, az esetükben alkalmazott díjszámítási feltételeket nyilvánossá kell tenni.</w:t>
      </w:r>
    </w:p>
    <w:p w14:paraId="737D2B51" w14:textId="54DB6771" w:rsidR="00441CD8" w:rsidRDefault="002A7707" w:rsidP="00CB328A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bookmarkStart w:id="21" w:name="_Hlk205653338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sportlétesítményhez nyújtott működési támogatás terhére a</w:t>
      </w:r>
      <w:r w:rsidR="001764B0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z </w:t>
      </w:r>
      <w:r w:rsidR="006F1D8C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ÁSZF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96553C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5.</w:t>
      </w:r>
      <w:r w:rsidR="00E327C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pontja körében kizárólag a létesítmény által nyújtott szolgáltatásokkal kapcsolatban felmerülő működési költségek számolhatóak el.</w:t>
      </w:r>
      <w:bookmarkEnd w:id="21"/>
      <w:r w:rsidR="00492B7D" w:rsidRPr="00CB328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</w:p>
    <w:p w14:paraId="7D7B2734" w14:textId="271A9DDA" w:rsidR="002A7707" w:rsidRPr="00492B7D" w:rsidRDefault="00492B7D" w:rsidP="00CB328A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sportlétesítményhez és multifunkcionális szabadidős létesítményhez nyújtott beruházási támogatás </w:t>
      </w:r>
      <w:r w:rsidR="00441CD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terhére az ÁSZF 5.</w:t>
      </w:r>
      <w:r w:rsidR="002D7EF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</w:t>
      </w:r>
      <w:r w:rsidR="00441CD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. pontja körében kizárólag 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tárgyi eszközök és immateriális javak beruházási költsége</w:t>
      </w:r>
      <w:r w:rsidR="00B41734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i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számolható</w:t>
      </w:r>
      <w:r w:rsidR="00B41734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ak</w:t>
      </w:r>
      <w:r w:rsidRPr="00492B7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el.</w:t>
      </w:r>
    </w:p>
    <w:p w14:paraId="789BF44B" w14:textId="39216083" w:rsidR="002A7707" w:rsidRPr="005E2246" w:rsidRDefault="002A7707" w:rsidP="00CB328A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Azonos vagy részben azonos azonosítható elszámolható költségek esetén a 651/2014/EU bizottsági rendelet szerinti támogatás abban az esetben halmozható más, helyi, regionális, államháztartási vagy uniós forrásból származó állami támogatással, ha az nem vezet a csoportmentességi rendeletekben vagy az Európai Bizottság jóváhagyó határozatában meghatározott legmagasabb támogatási intenzitás vagy támogatási összeg túllépéséhez. A 651/2014/EU bizottsági rendelet szerinti támogatás különböző azonosítható elszámolható költségek esetén halmozható más, helyi, regionális, államháztartási vagy uniós forrásból származó állami támogatással. Azon </w:t>
      </w:r>
      <w:r w:rsidR="008E4431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ámogatott tevékenységhez, amelynek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lastRenderedPageBreak/>
        <w:t>megvalósítására a</w:t>
      </w:r>
      <w:r w:rsidR="00A420CA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z egyedi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támogatói okirat szerint köteles, a Kedvezményezett által több forrásból igénybe vett összes támogatás - függetlenül attól, hogy annak finanszírozása uniós, országos, regionális vagy helyi forrásból történik – mértéke nem haladhatja meg az irányadó uniós állami támogatási szabályokban meghatározott támogatási intenzitást vagy támogatási összeget.</w:t>
      </w:r>
    </w:p>
    <w:p w14:paraId="11F7CB93" w14:textId="6E94FF02" w:rsidR="00CD1E9E" w:rsidRPr="005E2246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Támogató rögzíti, hogy a </w:t>
      </w:r>
      <w:r w:rsidR="00D13FAC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 vonatkozásában a 651/2014/EU bizottsági rendelet 9. cikk (1) bekezdés c) pontja szerinti közzétételi kötelezettség, valamint a 11. cikk (1) bekezdés a) pontja szerinti tájékoztatási kötelezettség áll fenn.</w:t>
      </w:r>
    </w:p>
    <w:p w14:paraId="6A497049" w14:textId="748F5F74" w:rsidR="002A7707" w:rsidRPr="005E2246" w:rsidRDefault="002A7707" w:rsidP="002A7707">
      <w:pPr>
        <w:pStyle w:val="Listaszerbekezds"/>
        <w:numPr>
          <w:ilvl w:val="1"/>
          <w:numId w:val="3"/>
        </w:numPr>
        <w:spacing w:before="120" w:after="120"/>
        <w:ind w:left="567" w:hanging="567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Amennyiben azon </w:t>
      </w:r>
      <w:r w:rsidR="002A1C55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ámogatott tevékenység, amelynek megvalósítására a Kedvezményezett köteles, </w:t>
      </w:r>
      <w:bookmarkStart w:id="22" w:name="_Hlk205653369"/>
      <w:r w:rsidRPr="005E2246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helyi infrastruktúrára irányuló támogatás</w:t>
      </w:r>
      <w:bookmarkEnd w:id="22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, az az EUMSZ 107. cikk (1) bekezdése szerinti állami támogatásnak minősül és a 651/2014/EU bizottsági rendelet I-II. fejezete és 56. cikke szerinti nyújtható, amely esetben alkalmazni kell a</w:t>
      </w:r>
      <w:r w:rsidR="0060477B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z </w:t>
      </w:r>
      <w:r w:rsidR="00DA394D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ÁSZF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1</w:t>
      </w:r>
      <w:r w:rsidR="002A1C55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8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.1., 1</w:t>
      </w:r>
      <w:r w:rsidR="002A1C55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8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10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és 1</w:t>
      </w:r>
      <w:r w:rsidR="002A1C55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8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11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pontjaiban, valamint a következő 1</w:t>
      </w:r>
      <w:r w:rsidR="002A1C55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9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.1.-1</w:t>
      </w:r>
      <w:r w:rsidR="002A1C55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6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D744D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9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.4. pontokban foglalt rendelkezéseket is.</w:t>
      </w:r>
    </w:p>
    <w:p w14:paraId="1E658EF7" w14:textId="34172E06" w:rsidR="002A7707" w:rsidRPr="005E2246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Kedvezményezettnek nyújtott</w:t>
      </w:r>
      <w:r w:rsidR="0015209D" w:rsidRPr="0015209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, </w:t>
      </w:r>
      <w:r w:rsidR="00B41734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 w:rsidR="0015209D" w:rsidRPr="0015209D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651/2014/EU bizottsági rendelet 56. cikke szerinti </w:t>
      </w:r>
      <w:r w:rsidR="006E1DF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 összege nem haladhatja meg a</w:t>
      </w:r>
      <w:r w:rsidR="006E1DF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z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DA394D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ÁSZF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6E1DF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AB702F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pontja szerinti elszámolható költségek és a működési eredmény közötti különbséget. A működési eredmény mértékét megalapozott előrejelzések alapján kell meghatározni és előzetesen, vagy visszafizetési mechanizmus alkalmazásával utólag kell levonni az elszámolható költségekből.</w:t>
      </w:r>
    </w:p>
    <w:p w14:paraId="392A6988" w14:textId="77777777" w:rsidR="002A7707" w:rsidRPr="005E2246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támogatott infrastruktúrához a felhasználók számára átlátható és megkülönböztetés-mentes módon kell hozzáférést biztosítani. Az infrastruktúra használata vagy eladása során szokásos piaci árat kell fizetni.</w:t>
      </w:r>
    </w:p>
    <w:p w14:paraId="2B1F4B0B" w14:textId="77777777" w:rsidR="002A7707" w:rsidRPr="005E2246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támogatott infrastruktúra működtetésével, üzemeltetésével kapcsolatos megbízás odaítélése során átlátható és megkülönböztetés-mentes módon, amennyiben annak feltételei fennállnak, a Kbt. vonatkozó rendelkezéseinek figyelembevételével kell eljárni, kivéve a Kbt. 9. § (1) bekezdés </w:t>
      </w:r>
      <w:proofErr w:type="gram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h)-</w:t>
      </w:r>
      <w:proofErr w:type="gram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j) pontja szerinti ún. „házon belüli” (in-house) beszerzések eseteit.</w:t>
      </w:r>
    </w:p>
    <w:p w14:paraId="6A8EA728" w14:textId="4DEF1869" w:rsidR="002A7707" w:rsidRDefault="002A7707" w:rsidP="002A7707">
      <w:pPr>
        <w:pStyle w:val="Listaszerbekezds"/>
        <w:numPr>
          <w:ilvl w:val="2"/>
          <w:numId w:val="3"/>
        </w:numPr>
        <w:spacing w:before="120" w:after="120"/>
        <w:ind w:left="1418" w:hanging="851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helyi infrastruktúrára irányuló támogatás terhére a</w:t>
      </w:r>
      <w:r w:rsidR="006E1DF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z </w:t>
      </w:r>
      <w:r w:rsidR="00DA394D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ÁSZF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6E1DFB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AB702F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5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pontja körében kizárólag tárgyi eszközök és immateriális javak beruházási költségei számolhatóak el.</w:t>
      </w:r>
    </w:p>
    <w:p w14:paraId="1C24C216" w14:textId="49F35F3F" w:rsidR="0015209D" w:rsidRPr="00411036" w:rsidRDefault="0015209D" w:rsidP="001E3DD9">
      <w:pPr>
        <w:pStyle w:val="Listaszerbekezds"/>
        <w:numPr>
          <w:ilvl w:val="1"/>
          <w:numId w:val="3"/>
        </w:numPr>
        <w:spacing w:before="120" w:after="120"/>
        <w:ind w:left="567" w:hanging="709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41103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Amennyiben azon Támogatott tevékenység, amelynek megvalósítására a Kedvezményezett köteles, </w:t>
      </w:r>
      <w:r w:rsidRPr="006954E2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személyszállítási közszolgáltatásért járó ellentételezésnek minősül</w:t>
      </w:r>
      <w:r w:rsidRPr="0041103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, az a vasúti és közúti személyszállítási közszolgáltatásról, valamint az 1191/69/EGK és az 1107/70/EGK tanácsi rendelet hatályon kívül helyezéséről szóló, 2007. október 23-i 1370/2007/EK európai parlamenti és tanácsi rendelet (a továbbiakban: </w:t>
      </w:r>
      <w:r w:rsidRPr="006954E2">
        <w:rPr>
          <w:rFonts w:eastAsia="Aptos" w:cs="Times New Roman"/>
          <w:b/>
          <w:color w:val="133359" w:themeColor="text2"/>
          <w:sz w:val="24"/>
          <w:szCs w:val="24"/>
          <w:lang w:eastAsia="en-US"/>
        </w:rPr>
        <w:t>1370/2007/EK európai parlamenti és tanácsi rendelet</w:t>
      </w:r>
      <w:r w:rsidRPr="0041103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) alapján megkötött személyszállítási </w:t>
      </w:r>
      <w:r w:rsidRPr="0041103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lastRenderedPageBreak/>
        <w:t>közszolgáltatási szerződés szerint nyújtható, amely esetben alkalmazni kell a következő 16.</w:t>
      </w:r>
      <w:r w:rsidR="00865F7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10</w:t>
      </w:r>
      <w:r w:rsidRPr="0041103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.1.-16.</w:t>
      </w:r>
      <w:r w:rsidR="00865F7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10</w:t>
      </w:r>
      <w:r w:rsidRPr="0041103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.4. pontokban foglalt rendelkezéseket is.</w:t>
      </w:r>
    </w:p>
    <w:p w14:paraId="49368D2D" w14:textId="77777777" w:rsidR="0015209D" w:rsidRPr="00AB0128" w:rsidRDefault="0015209D" w:rsidP="001E3DD9">
      <w:pPr>
        <w:pStyle w:val="Listaszerbekezds"/>
        <w:numPr>
          <w:ilvl w:val="2"/>
          <w:numId w:val="3"/>
        </w:numPr>
        <w:spacing w:before="120" w:after="120"/>
        <w:ind w:left="1843" w:hanging="1134"/>
        <w:rPr>
          <w:color w:val="133359" w:themeColor="text2"/>
          <w:sz w:val="24"/>
          <w:szCs w:val="24"/>
          <w:lang w:eastAsia="en-US"/>
        </w:rPr>
      </w:pP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1370/2007/EK európai parlamenti és tanácsi rendelet szerinti személyszállítási közszolgáltatásért járó ellentételezés abban az esetben nyújtható, amennyiben a Kedvezményezett</w:t>
      </w:r>
    </w:p>
    <w:p w14:paraId="4CD2CBC1" w14:textId="67D1F09B" w:rsidR="0015209D" w:rsidRPr="00AB0128" w:rsidRDefault="0015209D" w:rsidP="001E3DD9">
      <w:pPr>
        <w:pStyle w:val="Listaszerbekezds"/>
        <w:numPr>
          <w:ilvl w:val="2"/>
          <w:numId w:val="18"/>
        </w:numPr>
        <w:spacing w:line="264" w:lineRule="auto"/>
        <w:ind w:left="2268"/>
        <w:rPr>
          <w:bCs/>
          <w:color w:val="133359" w:themeColor="text2"/>
          <w:sz w:val="24"/>
          <w:szCs w:val="24"/>
        </w:rPr>
      </w:pPr>
      <w:r w:rsidRPr="00AB0128">
        <w:rPr>
          <w:bCs/>
          <w:color w:val="133359" w:themeColor="text2"/>
          <w:sz w:val="24"/>
          <w:szCs w:val="24"/>
        </w:rPr>
        <w:t>rendelkezik a 1370/2007/EK európai parlamenti és tanácsi rendelet 4. cikkében foglalt rendelkezéseknek megfelelő közszolgáltatási szerződéssel,</w:t>
      </w:r>
    </w:p>
    <w:p w14:paraId="4DDF8986" w14:textId="6A8F65E5" w:rsidR="0015209D" w:rsidRPr="00AB0128" w:rsidRDefault="0015209D" w:rsidP="001E3DD9">
      <w:pPr>
        <w:pStyle w:val="Listaszerbekezds"/>
        <w:numPr>
          <w:ilvl w:val="2"/>
          <w:numId w:val="18"/>
        </w:numPr>
        <w:spacing w:line="264" w:lineRule="auto"/>
        <w:ind w:left="2268"/>
        <w:rPr>
          <w:bCs/>
          <w:color w:val="133359" w:themeColor="text2"/>
          <w:sz w:val="24"/>
          <w:szCs w:val="24"/>
        </w:rPr>
      </w:pPr>
      <w:r w:rsidRPr="00AB0128">
        <w:rPr>
          <w:bCs/>
          <w:color w:val="133359" w:themeColor="text2"/>
          <w:sz w:val="24"/>
          <w:szCs w:val="24"/>
        </w:rPr>
        <w:t>a támogatásból finanszírozott eszközöket kizárólag az 1370/2007/EK európai parlamenti és tanácsi rendelet</w:t>
      </w:r>
      <w:r w:rsidR="00692768" w:rsidRPr="00AB0128">
        <w:rPr>
          <w:bCs/>
          <w:color w:val="133359" w:themeColor="text2"/>
          <w:sz w:val="24"/>
          <w:szCs w:val="24"/>
        </w:rPr>
        <w:t>tel</w:t>
      </w:r>
      <w:r w:rsidRPr="00AB0128">
        <w:rPr>
          <w:bCs/>
          <w:color w:val="133359" w:themeColor="text2"/>
          <w:sz w:val="24"/>
          <w:szCs w:val="24"/>
        </w:rPr>
        <w:t xml:space="preserve"> összhangban megkötött közszolgáltatási szerződés alapján a közszolgáltatási feladata teljesítése keretében használja,</w:t>
      </w:r>
    </w:p>
    <w:p w14:paraId="13ABAE6D" w14:textId="77777777" w:rsidR="0015209D" w:rsidRPr="00AB0128" w:rsidRDefault="0015209D" w:rsidP="001E3DD9">
      <w:pPr>
        <w:pStyle w:val="Listaszerbekezds"/>
        <w:numPr>
          <w:ilvl w:val="2"/>
          <w:numId w:val="18"/>
        </w:numPr>
        <w:spacing w:line="264" w:lineRule="auto"/>
        <w:ind w:left="2268"/>
        <w:rPr>
          <w:bCs/>
          <w:color w:val="133359" w:themeColor="text2"/>
          <w:sz w:val="24"/>
          <w:szCs w:val="24"/>
        </w:rPr>
      </w:pPr>
      <w:r w:rsidRPr="00AB0128">
        <w:rPr>
          <w:bCs/>
          <w:color w:val="133359" w:themeColor="text2"/>
          <w:sz w:val="24"/>
          <w:szCs w:val="24"/>
        </w:rPr>
        <w:t>a Támogatást nem olyan vasúti, egyéb kötöttpályás, illetve közúti személyszállítási szolgáltatásokhoz használja, amelyeket főként történelmi érdekességük vagy idegenforgalmi értékük miatt üzemeltetnek.</w:t>
      </w:r>
    </w:p>
    <w:p w14:paraId="3C4F4FC8" w14:textId="6AE28EFC" w:rsidR="0015209D" w:rsidRPr="00AB0128" w:rsidRDefault="00AC71DA" w:rsidP="00AB0128">
      <w:pPr>
        <w:pStyle w:val="Listaszerbekezds"/>
        <w:numPr>
          <w:ilvl w:val="2"/>
          <w:numId w:val="3"/>
        </w:numPr>
        <w:spacing w:before="120" w:after="120"/>
        <w:ind w:left="1843" w:hanging="1134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 keretében a közszolgáltatási szerződésben meghatározott költségek számolható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k el.</w:t>
      </w:r>
    </w:p>
    <w:p w14:paraId="49B490BC" w14:textId="1E11C5F3" w:rsidR="0015209D" w:rsidRPr="00AB0128" w:rsidRDefault="00AC71DA" w:rsidP="00AB0128">
      <w:pPr>
        <w:pStyle w:val="Listaszerbekezds"/>
        <w:numPr>
          <w:ilvl w:val="2"/>
          <w:numId w:val="3"/>
        </w:numPr>
        <w:spacing w:before="120" w:after="120"/>
        <w:ind w:left="1843" w:hanging="1134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 maximális mértéke az elszámolható költség</w:t>
      </w:r>
      <w:r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ek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100</w:t>
      </w:r>
      <w:r w:rsidR="00273927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(száz) 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%-a.</w:t>
      </w:r>
    </w:p>
    <w:p w14:paraId="5AA046F1" w14:textId="023D9E1A" w:rsidR="0015209D" w:rsidRPr="00AB0128" w:rsidRDefault="0015209D" w:rsidP="00AB0128">
      <w:pPr>
        <w:pStyle w:val="Listaszerbekezds"/>
        <w:numPr>
          <w:ilvl w:val="2"/>
          <w:numId w:val="3"/>
        </w:numPr>
        <w:spacing w:before="120" w:after="120"/>
        <w:ind w:left="1843" w:hanging="1134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 w:rsidR="00AC71D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ámogatásból beszerzett tárgyi eszköz rendeltetésében az amortizációs időszak végéig változás nem történhet, </w:t>
      </w:r>
      <w:r w:rsidR="00AC71DA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annak </w:t>
      </w:r>
      <w:r w:rsidRPr="00AB0128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használatából bármely szervezetnek az uniós állami támogatási szabályokkal összeegyeztethetetlen gazdasági előnye nem származhat.</w:t>
      </w:r>
    </w:p>
    <w:p w14:paraId="7DAF9247" w14:textId="49CAE3C4" w:rsidR="002A7707" w:rsidRPr="005E2246" w:rsidRDefault="002A7707" w:rsidP="002A7707">
      <w:pPr>
        <w:pStyle w:val="Listaszerbekezds"/>
        <w:numPr>
          <w:ilvl w:val="1"/>
          <w:numId w:val="3"/>
        </w:numPr>
        <w:spacing w:before="120" w:after="120"/>
        <w:ind w:left="567" w:hanging="567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Amennyiben a jelen fejezetben valamely </w:t>
      </w:r>
      <w:r w:rsidR="00006212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ámogatott tevékenységgel kapcsolatban feltétel került meghatározásra, annak fennállását a Kedvezményezett köteles megfelelően dokumentálni, illetve a jelen fejezetben előírt dokumentálási, nyilvántartási kötelezettségének maradéktalanul eleget tenni és azt a </w:t>
      </w:r>
      <w:r w:rsidR="00006212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Támogató, illetve a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Lebonyolító erre irányuló felhívása esetén részére bemutatni. A jelen fejezet szerinti dokumentumok megőrzésére a</w:t>
      </w:r>
      <w:r w:rsidR="00A4567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z ÁSZF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</w:t>
      </w:r>
      <w:r w:rsidR="00A4567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12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</w:t>
      </w:r>
      <w:r w:rsidR="00A4567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7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. pont</w:t>
      </w:r>
      <w:r w:rsidR="00A45678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jának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rendelkezései az irányadóak.</w:t>
      </w:r>
    </w:p>
    <w:p w14:paraId="538BAB72" w14:textId="3C81013D" w:rsidR="002A7707" w:rsidRPr="005E2246" w:rsidRDefault="002A7707" w:rsidP="002A7707">
      <w:pPr>
        <w:pStyle w:val="Listaszerbekezds"/>
        <w:numPr>
          <w:ilvl w:val="1"/>
          <w:numId w:val="3"/>
        </w:numPr>
        <w:spacing w:before="120" w:after="120"/>
        <w:ind w:left="567" w:hanging="567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A </w:t>
      </w:r>
      <w:r w:rsidR="00344F56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T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ámogatásról a Kedvezményezett az Európai Bizottság kérésére 20 (húsz) munkanapon belül köteles információt szolgáltatni.</w:t>
      </w:r>
    </w:p>
    <w:p w14:paraId="303D25C8" w14:textId="6582BEDD" w:rsidR="002A7707" w:rsidRPr="005E2246" w:rsidRDefault="002A7707" w:rsidP="002A7707">
      <w:pPr>
        <w:pStyle w:val="Listaszerbekezds"/>
        <w:numPr>
          <w:ilvl w:val="1"/>
          <w:numId w:val="3"/>
        </w:numPr>
        <w:spacing w:before="120" w:after="120"/>
        <w:ind w:left="567" w:hanging="567"/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Kedvezményezett a</w:t>
      </w:r>
      <w:r w:rsidR="0042581E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vonatkozó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európai uniós és hazai jogszabályokban foglaltak</w:t>
      </w:r>
      <w:r w:rsidR="0092292E"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szerint 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felel a jelen fejezet rá vonatkozó rendelkezése</w:t>
      </w:r>
      <w:r w:rsidR="00225C3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(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i</w:t>
      </w:r>
      <w:r w:rsidR="00225C39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)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, </w:t>
      </w:r>
      <w:r w:rsidR="00B16221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a jelen fejezet szerinti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feltétel</w:t>
      </w:r>
      <w:r w:rsidR="00B16221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(</w:t>
      </w:r>
      <w:proofErr w:type="spellStart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e</w:t>
      </w:r>
      <w:r w:rsidR="00B16221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k</w:t>
      </w:r>
      <w:proofErr w:type="spellEnd"/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>),</w:t>
      </w:r>
      <w:r w:rsidR="00B16221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illetve követelmények,</w:t>
      </w:r>
      <w:r w:rsidRPr="005E2246">
        <w:rPr>
          <w:rFonts w:eastAsia="Aptos" w:cs="Times New Roman"/>
          <w:bCs/>
          <w:color w:val="133359" w:themeColor="text2"/>
          <w:sz w:val="24"/>
          <w:szCs w:val="24"/>
          <w:lang w:eastAsia="en-US"/>
        </w:rPr>
        <w:t xml:space="preserve"> valamint a nyilvántartási, továbbá dokumentációs kötelezettsége nem vagy nem megfelelő teljesítéséért.</w:t>
      </w:r>
    </w:p>
    <w:p w14:paraId="6369341B" w14:textId="73861E9E" w:rsidR="00075105" w:rsidRPr="005E2246" w:rsidRDefault="0068728F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Theme="minorHAnsi" w:hAnsiTheme="minorHAnsi"/>
          <w:color w:val="133359" w:themeColor="text2"/>
          <w:sz w:val="24"/>
          <w:szCs w:val="24"/>
        </w:rPr>
      </w:pPr>
      <w:r w:rsidRPr="005E2246">
        <w:rPr>
          <w:rFonts w:asciiTheme="minorHAnsi" w:hAnsiTheme="minorHAnsi"/>
          <w:color w:val="133359" w:themeColor="text2"/>
          <w:sz w:val="24"/>
          <w:szCs w:val="24"/>
        </w:rPr>
        <w:lastRenderedPageBreak/>
        <w:t>Köz</w:t>
      </w:r>
      <w:r w:rsidR="00F8496F" w:rsidRPr="005E2246">
        <w:rPr>
          <w:rFonts w:asciiTheme="minorHAnsi" w:hAnsiTheme="minorHAnsi"/>
          <w:color w:val="133359" w:themeColor="text2"/>
          <w:sz w:val="24"/>
          <w:szCs w:val="24"/>
        </w:rPr>
        <w:t>zétételi kötelezettséggel</w:t>
      </w:r>
      <w:r w:rsidRPr="005E2246">
        <w:rPr>
          <w:rFonts w:asciiTheme="minorHAnsi" w:hAnsiTheme="minorHAnsi"/>
          <w:color w:val="133359" w:themeColor="text2"/>
          <w:sz w:val="24"/>
          <w:szCs w:val="24"/>
        </w:rPr>
        <w:t xml:space="preserve">, illetve adatkezeléssel kapcsolatos </w:t>
      </w:r>
      <w:r w:rsidR="005E523A" w:rsidRPr="005E2246">
        <w:rPr>
          <w:rFonts w:asciiTheme="minorHAnsi" w:hAnsiTheme="minorHAnsi"/>
          <w:color w:val="133359" w:themeColor="text2"/>
          <w:sz w:val="24"/>
          <w:szCs w:val="24"/>
        </w:rPr>
        <w:t>rendelkezések</w:t>
      </w:r>
    </w:p>
    <w:p w14:paraId="73279C93" w14:textId="5E59F8F8" w:rsidR="00B53901" w:rsidRPr="005E2246" w:rsidRDefault="00B53901" w:rsidP="00B5390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Kedvezményezett nevére, a 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célra, 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291E87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Támogatás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összegére, továbbá a 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ámogatott tevékenység megvalósítási helyére vonatkozó adatokat a </w:t>
      </w:r>
      <w:r w:rsidR="007851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Támogató, illetve 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Lebonyolító a</w:t>
      </w:r>
      <w:r w:rsidR="003173A3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közlését követő 60 (hatvan) napon belül </w:t>
      </w:r>
      <w:r w:rsidR="006720AA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honlapján közzéteszi.</w:t>
      </w:r>
    </w:p>
    <w:p w14:paraId="25E2A92D" w14:textId="075B4A2F" w:rsidR="00B9452F" w:rsidRPr="005E2246" w:rsidRDefault="00FB750C" w:rsidP="00B5390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Támogató </w:t>
      </w:r>
      <w:r w:rsidR="0058376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 ötmillió forintot meghaladó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a Program keretében nyújtott Támogatás</w:t>
      </w:r>
      <w:r w:rsidR="0058376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esetében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edvezményezett megnevezés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székhely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adószám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tárgy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Támogatott tevékenység 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megvalósítási hely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kezdő és záró, illetve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Támogatás 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kifizetés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ének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időpontj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összeg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és pénznem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valamint az Európai Unió kötelező jogi aktusa hatálya alá tartozó állami támogatás esetén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edvezményezett besorolás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felhasználásával érintett tevékenység szakágazati besorolás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a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formájá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, odaítélésének napj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valamint a 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támogatási kategória megjelölés</w:t>
      </w:r>
      <w:r w:rsidR="005B52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ét</w:t>
      </w:r>
      <w:r w:rsidR="00091E4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Központi Információs Közadat-nyilvántartás felületén kéthavi rendszerességgel, a közzétételt követő legalább tíz évig elérhető módon közzéteszi.</w:t>
      </w:r>
    </w:p>
    <w:p w14:paraId="51AEAA8A" w14:textId="77777777" w:rsidR="00B53901" w:rsidRPr="005E2246" w:rsidRDefault="00B53901" w:rsidP="00B53901">
      <w:pPr>
        <w:pStyle w:val="Listaszerbekezds"/>
        <w:numPr>
          <w:ilvl w:val="1"/>
          <w:numId w:val="3"/>
        </w:numPr>
        <w:spacing w:after="120"/>
        <w:ind w:left="567" w:hanging="567"/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Lebonyolító által működtetett monitoring rendszerben nyilvántartott Kedvezményezett adataihoz a költségvetési támogatás utalványozója, folyósítója, az Állami Számvevőszék, a Kormányzati Ellenőrzési Hivatal, az állami adóhatóság, a csekély összegű támogatások nyilvántartásában érintett szervek jogosultak hozzáférni.</w:t>
      </w:r>
    </w:p>
    <w:p w14:paraId="3DB9838A" w14:textId="3F4B7A2D" w:rsidR="00DF518A" w:rsidRPr="005E2246" w:rsidRDefault="00DF518A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="Aptos" w:hAnsi="Aptos"/>
          <w:color w:val="133359" w:themeColor="text2"/>
          <w:sz w:val="24"/>
          <w:szCs w:val="24"/>
        </w:rPr>
      </w:pPr>
      <w:r w:rsidRPr="005E2246">
        <w:rPr>
          <w:rFonts w:ascii="Aptos" w:hAnsi="Aptos"/>
          <w:color w:val="133359" w:themeColor="text2"/>
          <w:sz w:val="24"/>
          <w:szCs w:val="24"/>
        </w:rPr>
        <w:t>Egyéb rendelkezések</w:t>
      </w:r>
    </w:p>
    <w:p w14:paraId="5BC27150" w14:textId="0E022517" w:rsidR="00B67205" w:rsidRPr="005E2246" w:rsidRDefault="00B67205" w:rsidP="00DF518A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Jelen ÁSZF elválaszthatatlan részét képezik a Támogató által a Program honlapján </w:t>
      </w:r>
      <w:r w:rsidR="00F958B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(</w:t>
      </w:r>
      <w:hyperlink r:id="rId13" w:history="1">
        <w:r w:rsidR="00F958BC" w:rsidRPr="005E2246">
          <w:rPr>
            <w:rStyle w:val="Hiperhivatkozs"/>
            <w:rFonts w:eastAsia="Aptos" w:cs="Times New Roman"/>
            <w:color w:val="133359" w:themeColor="text2"/>
            <w:kern w:val="2"/>
            <w:sz w:val="24"/>
            <w:szCs w:val="24"/>
            <w:lang w:eastAsia="en-US"/>
            <w14:ligatures w14:val="standardContextual"/>
          </w:rPr>
          <w:t>https://versenykepesjarasok.hu/</w:t>
        </w:r>
      </w:hyperlink>
      <w:r w:rsidR="00F958BC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közzétett „Arculati kézikönyvben” foglaltak</w:t>
      </w:r>
      <w:r w:rsidR="000104D5" w:rsidRPr="005E2246">
        <w:rPr>
          <w:color w:val="133359" w:themeColor="text2"/>
        </w:rPr>
        <w:t xml:space="preserve"> </w:t>
      </w:r>
      <w:r w:rsidR="000104D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azzal, hogy a</w:t>
      </w:r>
      <w:r w:rsidR="0033412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nnak</w:t>
      </w:r>
      <w:r w:rsidR="000104D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hatályba lépés</w:t>
      </w:r>
      <w:r w:rsidR="00334122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</w:t>
      </w:r>
      <w:r w:rsidR="000104D5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napját az első oldalán fel kell tüntetni.</w:t>
      </w:r>
    </w:p>
    <w:p w14:paraId="4D198DF6" w14:textId="016A168A" w:rsidR="00DF518A" w:rsidRPr="005E2246" w:rsidRDefault="00B67205" w:rsidP="00DF518A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Támogatónak és a </w:t>
      </w:r>
      <w:r w:rsidR="003D3726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Konzorciumvezetőnek, illetve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Kedvezményezettnek meg kell tennie mindent annak érdekében, hogy közvetlen tárgyalások útján rendezzenek minden vitát, amely közöttük a támogatási jogviszony </w:t>
      </w:r>
      <w:r w:rsidR="00461EAC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keretében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felmerül. Minden, a támogatási jogviszony létrejötte után felmerülő, a</w:t>
      </w:r>
      <w:r w:rsidR="00B13C9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="0095384F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ÁSZF-ben, illetve az </w:t>
      </w:r>
      <w:r w:rsidR="00B13C91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okiratban foglaltak teljesítését jelentős mértékben befolyásoló körülményről kölcsönösen tájékoztatják egymást.</w:t>
      </w:r>
    </w:p>
    <w:p w14:paraId="0A954C28" w14:textId="236287C3" w:rsidR="00B67205" w:rsidRPr="005E2246" w:rsidRDefault="00B67205" w:rsidP="00DF518A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</w:t>
      </w:r>
      <w:r w:rsidR="001A39A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z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ÁSZF-ben nem vagy nem kellő részletességgel szabályozott kérdések tekintetében a P</w:t>
      </w:r>
      <w:r w:rsidR="001A39A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tk.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az állami építési beruházások rendjéről szóló 2023. évi </w:t>
      </w:r>
      <w:r w:rsidR="00816C6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br/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LXIX. törvény, az Áht., az 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Ávr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., az </w:t>
      </w:r>
      <w:proofErr w:type="gram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általános</w:t>
      </w:r>
      <w:proofErr w:type="gram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de </w:t>
      </w:r>
      <w:proofErr w:type="spellStart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minimis</w:t>
      </w:r>
      <w:proofErr w:type="spellEnd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rendelet, a 651/2014/EU bizottsági rendelet, valamint a Versenyképes Járások Program végrehajtási rendszeréről szóló 2/2025. (II. 28.) KTM rendelet</w:t>
      </w:r>
      <w:r w:rsidRPr="005E2246" w:rsidDel="007C295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rendelkezései az irányadóak.</w:t>
      </w:r>
    </w:p>
    <w:p w14:paraId="22F17CD4" w14:textId="0CE15643" w:rsidR="00B67205" w:rsidRPr="005E2246" w:rsidRDefault="00B67205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="Aptos" w:hAnsi="Aptos"/>
          <w:color w:val="133359" w:themeColor="text2"/>
          <w:sz w:val="24"/>
          <w:szCs w:val="24"/>
        </w:rPr>
      </w:pPr>
      <w:r w:rsidRPr="005E2246">
        <w:rPr>
          <w:rFonts w:ascii="Aptos" w:hAnsi="Aptos"/>
          <w:color w:val="133359" w:themeColor="text2"/>
          <w:sz w:val="24"/>
          <w:szCs w:val="24"/>
        </w:rPr>
        <w:t>A támogatási jogviszony létrejötte</w:t>
      </w:r>
      <w:r w:rsidR="00326A54" w:rsidRPr="005E2246">
        <w:rPr>
          <w:rFonts w:ascii="Aptos" w:hAnsi="Aptos"/>
          <w:color w:val="133359" w:themeColor="text2"/>
          <w:sz w:val="24"/>
          <w:szCs w:val="24"/>
        </w:rPr>
        <w:t xml:space="preserve"> és megszűnése</w:t>
      </w:r>
    </w:p>
    <w:p w14:paraId="094CB961" w14:textId="706B0B10" w:rsidR="00B67205" w:rsidRPr="005E2246" w:rsidRDefault="000461B9" w:rsidP="00B67205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Támogató és a </w:t>
      </w:r>
      <w:r w:rsidR="0009035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Konzorciumvezető, illetve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Kedvezményezett között a támogatási jogviszony a</w:t>
      </w:r>
      <w:r w:rsidR="0009035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közlésével jön létre. A </w:t>
      </w:r>
      <w:bookmarkStart w:id="23" w:name="_Hlk205143818"/>
      <w:r w:rsidR="0009035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Konzorciumvezető, illetve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Kedvezményezett</w:t>
      </w:r>
      <w:bookmarkEnd w:id="23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bookmarkStart w:id="24" w:name="_Hlk203835969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által e célra megadott elektronikus címre elektronikusan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lastRenderedPageBreak/>
        <w:t xml:space="preserve">- változatlan tartalom visszaidézésére alkalmas formában - </w:t>
      </w:r>
      <w:bookmarkEnd w:id="24"/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megküldött </w:t>
      </w:r>
      <w:r w:rsidR="0009035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egyedi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támogatói okirat abban az időpontban minősül hivatalosan közöltnek, amikor az a </w:t>
      </w:r>
      <w:r w:rsidR="00090354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Konzorciumvezető, illetve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Kedvezményezett számára hozzáférhetővé vált.</w:t>
      </w:r>
    </w:p>
    <w:p w14:paraId="62860534" w14:textId="28EFB5BC" w:rsidR="000461B9" w:rsidRPr="005E2246" w:rsidRDefault="000461B9" w:rsidP="000461B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Amennyiben a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okiratban meghatározott valamely lényeges feltétel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– így különösen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 összeg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e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eltér a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T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ámogatási igény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ben foglaltaktól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úgy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 támogatási jogviszony létrejöttéhez a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Konzorciumvezető, illetve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Kedvezményezett elfogadó nyilatkozata is szükséges. Elfogadásnak kell tekinteni azt is, ha a 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Konzorciumvezető, illetve a 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Kedvezményezett a</w:t>
      </w:r>
      <w:r w:rsidR="0012657F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z egyedi</w:t>
      </w: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támogatói okirat közlésétől számított 3 (három) napon belül nem tesz nyilatkozatot.</w:t>
      </w:r>
      <w:r w:rsidR="00392A0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Ha a Támogató a Konzorciumvezető, illetve a Kedvezményezett nyilatkozatában foglaltakat elfogadja, a támogatási jogviszony a nyilatkozat tartalmának megfelelő egyedi támogatói okirat közlésével jön létre.</w:t>
      </w:r>
    </w:p>
    <w:p w14:paraId="22CEF48B" w14:textId="71F90722" w:rsidR="00326A54" w:rsidRPr="005E2246" w:rsidRDefault="00326A54" w:rsidP="000461B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color w:val="133359" w:themeColor="text2"/>
          <w:sz w:val="24"/>
          <w:szCs w:val="24"/>
          <w:lang w:eastAsia="en-US"/>
        </w:rPr>
        <w:t xml:space="preserve">A </w:t>
      </w:r>
      <w:r w:rsidR="00AA7B7F" w:rsidRPr="005E2246">
        <w:rPr>
          <w:color w:val="133359" w:themeColor="text2"/>
          <w:sz w:val="24"/>
          <w:szCs w:val="24"/>
          <w:lang w:eastAsia="en-US"/>
        </w:rPr>
        <w:t xml:space="preserve">Kedvezményezett által megvalósított </w:t>
      </w:r>
      <w:r w:rsidRPr="005E2246">
        <w:rPr>
          <w:color w:val="133359" w:themeColor="text2"/>
          <w:sz w:val="24"/>
          <w:szCs w:val="24"/>
          <w:lang w:eastAsia="en-US"/>
        </w:rPr>
        <w:t xml:space="preserve">Támogatott tevékenység akkor tekinthető befejezettnek, ha az </w:t>
      </w:r>
      <w:r w:rsidR="00F30321">
        <w:rPr>
          <w:color w:val="133359" w:themeColor="text2"/>
          <w:sz w:val="24"/>
          <w:szCs w:val="24"/>
          <w:lang w:eastAsia="en-US"/>
        </w:rPr>
        <w:t xml:space="preserve">az ÁSZF-ben, illetve </w:t>
      </w:r>
      <w:r w:rsidRPr="005E2246">
        <w:rPr>
          <w:color w:val="133359" w:themeColor="text2"/>
          <w:sz w:val="24"/>
          <w:szCs w:val="24"/>
          <w:lang w:eastAsia="en-US"/>
        </w:rPr>
        <w:t>az egyedi támogatói okiratban meghatározottak szerint teljesült, a megvalósítás során keletkezett számlák kiegyenlítése megtörtént, a Támogatással létrehozott vagy beszerzett eszköz aktiválásra került, és a Kedvezményezettnek a Támogatott tevékenység befejezését tanúsító, hatósági engedélyekkel és bizonylatokkal alátámasztott beszámolóját – ideértve az annak részét képező elszámolást is - a Támogató jóváhagyta</w:t>
      </w:r>
      <w:r w:rsidR="00853DF5" w:rsidRPr="005E2246">
        <w:rPr>
          <w:color w:val="133359" w:themeColor="text2"/>
          <w:sz w:val="24"/>
          <w:szCs w:val="24"/>
          <w:lang w:eastAsia="en-US"/>
        </w:rPr>
        <w:t>.</w:t>
      </w:r>
    </w:p>
    <w:p w14:paraId="5B2ADB6D" w14:textId="63E10278" w:rsidR="00853DF5" w:rsidRPr="005E2246" w:rsidRDefault="00853DF5" w:rsidP="000461B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color w:val="133359" w:themeColor="text2"/>
          <w:sz w:val="24"/>
          <w:szCs w:val="24"/>
          <w:lang w:eastAsia="en-US"/>
        </w:rPr>
        <w:t xml:space="preserve">A </w:t>
      </w:r>
      <w:r w:rsidR="00AA7B7F" w:rsidRPr="005E2246">
        <w:rPr>
          <w:color w:val="133359" w:themeColor="text2"/>
          <w:sz w:val="24"/>
          <w:szCs w:val="24"/>
          <w:lang w:eastAsia="en-US"/>
        </w:rPr>
        <w:t xml:space="preserve">Kedvezményezett által megvalósított </w:t>
      </w:r>
      <w:r w:rsidRPr="005E2246">
        <w:rPr>
          <w:color w:val="133359" w:themeColor="text2"/>
          <w:sz w:val="24"/>
          <w:szCs w:val="24"/>
          <w:lang w:eastAsia="en-US"/>
        </w:rPr>
        <w:t>Támogatott tevékenység akkor tekinthető lezártnak,</w:t>
      </w:r>
      <w:r w:rsidR="00DC1F07" w:rsidRPr="005E2246">
        <w:rPr>
          <w:color w:val="133359" w:themeColor="text2"/>
          <w:sz w:val="24"/>
          <w:szCs w:val="24"/>
          <w:lang w:eastAsia="en-US"/>
        </w:rPr>
        <w:t xml:space="preserve"> </w:t>
      </w:r>
      <w:r w:rsidRPr="005E2246">
        <w:rPr>
          <w:color w:val="133359" w:themeColor="text2"/>
          <w:sz w:val="24"/>
          <w:szCs w:val="24"/>
          <w:lang w:eastAsia="en-US"/>
        </w:rPr>
        <w:t xml:space="preserve">ha a Kedvezményezett </w:t>
      </w:r>
      <w:r w:rsidR="002F205A" w:rsidRPr="005E2246">
        <w:rPr>
          <w:color w:val="133359" w:themeColor="text2"/>
          <w:sz w:val="24"/>
          <w:szCs w:val="24"/>
          <w:lang w:eastAsia="en-US"/>
        </w:rPr>
        <w:t xml:space="preserve">az ÁSZF 10.1. és 10.2. pontja szerint fenntartási időszakra nem kötelezett </w:t>
      </w:r>
      <w:r w:rsidRPr="005E2246">
        <w:rPr>
          <w:color w:val="133359" w:themeColor="text2"/>
          <w:sz w:val="24"/>
          <w:szCs w:val="24"/>
          <w:lang w:eastAsia="en-US"/>
        </w:rPr>
        <w:t xml:space="preserve">és az ÁSZF 19.3. pontjában meghatározott feltételek teljesültek. Ha a </w:t>
      </w:r>
      <w:r w:rsidR="002F205A" w:rsidRPr="005E2246">
        <w:rPr>
          <w:color w:val="133359" w:themeColor="text2"/>
          <w:sz w:val="24"/>
          <w:szCs w:val="24"/>
          <w:lang w:eastAsia="en-US"/>
        </w:rPr>
        <w:t>Kedvezményezett az ÁSZF 10.1. és 10.2. pontja szerint fenntartási időszakra kötelezett</w:t>
      </w:r>
      <w:r w:rsidRPr="005E2246">
        <w:rPr>
          <w:color w:val="133359" w:themeColor="text2"/>
          <w:sz w:val="24"/>
          <w:szCs w:val="24"/>
          <w:lang w:eastAsia="en-US"/>
        </w:rPr>
        <w:t xml:space="preserve">, a </w:t>
      </w:r>
      <w:r w:rsidR="002F205A" w:rsidRPr="005E2246">
        <w:rPr>
          <w:color w:val="133359" w:themeColor="text2"/>
          <w:sz w:val="24"/>
          <w:szCs w:val="24"/>
          <w:lang w:eastAsia="en-US"/>
        </w:rPr>
        <w:t>T</w:t>
      </w:r>
      <w:r w:rsidRPr="005E2246">
        <w:rPr>
          <w:color w:val="133359" w:themeColor="text2"/>
          <w:sz w:val="24"/>
          <w:szCs w:val="24"/>
          <w:lang w:eastAsia="en-US"/>
        </w:rPr>
        <w:t xml:space="preserve">ámogatott tevékenység akkor tekinthető lezártnak, ha valamennyi vállalt kötelezettség teljesült, a </w:t>
      </w:r>
      <w:r w:rsidR="002F205A" w:rsidRPr="005E2246">
        <w:rPr>
          <w:color w:val="133359" w:themeColor="text2"/>
          <w:sz w:val="24"/>
          <w:szCs w:val="24"/>
          <w:lang w:eastAsia="en-US"/>
        </w:rPr>
        <w:t>K</w:t>
      </w:r>
      <w:r w:rsidRPr="005E2246">
        <w:rPr>
          <w:color w:val="133359" w:themeColor="text2"/>
          <w:sz w:val="24"/>
          <w:szCs w:val="24"/>
          <w:lang w:eastAsia="en-US"/>
        </w:rPr>
        <w:t xml:space="preserve">edvezményezett a kötelezettségek megvalósulásának eredményeiről szóló záró beszámolóját benyújtotta és azt a </w:t>
      </w:r>
      <w:r w:rsidR="002F205A" w:rsidRPr="005E2246">
        <w:rPr>
          <w:color w:val="133359" w:themeColor="text2"/>
          <w:sz w:val="24"/>
          <w:szCs w:val="24"/>
          <w:lang w:eastAsia="en-US"/>
        </w:rPr>
        <w:t>T</w:t>
      </w:r>
      <w:r w:rsidRPr="005E2246">
        <w:rPr>
          <w:color w:val="133359" w:themeColor="text2"/>
          <w:sz w:val="24"/>
          <w:szCs w:val="24"/>
          <w:lang w:eastAsia="en-US"/>
        </w:rPr>
        <w:t>ámogató jóváhagyta, valamint a záró jegyzőkönyv elkészült.</w:t>
      </w:r>
    </w:p>
    <w:p w14:paraId="1A14CC56" w14:textId="3A796520" w:rsidR="005322CC" w:rsidRPr="005E2246" w:rsidRDefault="005322CC" w:rsidP="000461B9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color w:val="133359" w:themeColor="text2"/>
          <w:sz w:val="24"/>
          <w:szCs w:val="24"/>
          <w:lang w:eastAsia="en-US"/>
        </w:rPr>
        <w:t xml:space="preserve">A támogatási jogviszony megszűnik, ha az egyedi támogatói okirat szerinti Támogatott tevékenység </w:t>
      </w:r>
      <w:r w:rsidR="0047549A" w:rsidRPr="005E2246">
        <w:rPr>
          <w:color w:val="133359" w:themeColor="text2"/>
          <w:sz w:val="24"/>
          <w:szCs w:val="24"/>
          <w:lang w:eastAsia="en-US"/>
        </w:rPr>
        <w:t xml:space="preserve">az ÁSZF 19.4 pontja értelmében </w:t>
      </w:r>
      <w:r w:rsidRPr="005E2246">
        <w:rPr>
          <w:color w:val="133359" w:themeColor="text2"/>
          <w:sz w:val="24"/>
          <w:szCs w:val="24"/>
          <w:lang w:eastAsia="en-US"/>
        </w:rPr>
        <w:t>lezártnak tekinthető.</w:t>
      </w:r>
    </w:p>
    <w:p w14:paraId="63419DB1" w14:textId="37946975" w:rsidR="00E46B5F" w:rsidRPr="005E2246" w:rsidRDefault="00AC4D2A" w:rsidP="000673C8">
      <w:pPr>
        <w:pStyle w:val="Cmsor1"/>
        <w:keepLines w:val="0"/>
        <w:numPr>
          <w:ilvl w:val="0"/>
          <w:numId w:val="3"/>
        </w:numPr>
        <w:tabs>
          <w:tab w:val="num" w:pos="567"/>
        </w:tabs>
        <w:ind w:left="0" w:firstLine="0"/>
        <w:jc w:val="center"/>
        <w:rPr>
          <w:rFonts w:ascii="Aptos" w:hAnsi="Aptos"/>
          <w:color w:val="133359" w:themeColor="text2"/>
          <w:sz w:val="24"/>
          <w:szCs w:val="24"/>
        </w:rPr>
      </w:pPr>
      <w:r w:rsidRPr="005E2246">
        <w:rPr>
          <w:rFonts w:ascii="Aptos" w:hAnsi="Aptos"/>
          <w:color w:val="133359" w:themeColor="text2"/>
          <w:sz w:val="24"/>
          <w:szCs w:val="24"/>
        </w:rPr>
        <w:t>Jelen ÁSZF h</w:t>
      </w:r>
      <w:r w:rsidR="007B085C" w:rsidRPr="005E2246">
        <w:rPr>
          <w:rFonts w:ascii="Aptos" w:hAnsi="Aptos"/>
          <w:color w:val="133359" w:themeColor="text2"/>
          <w:sz w:val="24"/>
          <w:szCs w:val="24"/>
        </w:rPr>
        <w:t>atályba lépés</w:t>
      </w:r>
      <w:r w:rsidRPr="005E2246">
        <w:rPr>
          <w:rFonts w:ascii="Aptos" w:hAnsi="Aptos"/>
          <w:color w:val="133359" w:themeColor="text2"/>
          <w:sz w:val="24"/>
          <w:szCs w:val="24"/>
        </w:rPr>
        <w:t>e</w:t>
      </w:r>
    </w:p>
    <w:p w14:paraId="2F8033C6" w14:textId="10AF7D8E" w:rsidR="00BE4AE8" w:rsidRPr="005E2246" w:rsidRDefault="000461B9" w:rsidP="007B085C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Jelen ÁSZF a Program honlapján </w:t>
      </w:r>
      <w:r w:rsidR="001D64D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(</w:t>
      </w:r>
      <w:hyperlink r:id="rId14" w:history="1">
        <w:r w:rsidR="001D64DB" w:rsidRPr="005E2246">
          <w:rPr>
            <w:rStyle w:val="Hiperhivatkozs"/>
            <w:rFonts w:eastAsia="Aptos" w:cs="Times New Roman"/>
            <w:color w:val="133359" w:themeColor="text2"/>
            <w:kern w:val="2"/>
            <w:sz w:val="24"/>
            <w:szCs w:val="24"/>
            <w:lang w:eastAsia="en-US"/>
            <w14:ligatures w14:val="standardContextual"/>
          </w:rPr>
          <w:t>https://versenykepesjarasok.hu/</w:t>
        </w:r>
      </w:hyperlink>
      <w:r w:rsidR="001D64D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) történő </w:t>
      </w:r>
      <w:r w:rsidR="00BE4A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közzétételt követő nap</w:t>
      </w:r>
      <w:r w:rsidR="00597A9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on lép hatályba</w:t>
      </w:r>
      <w:r w:rsidR="00BE4A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, kivéve, ha a Támogató ennél későbbi időpontot jelöl meg </w:t>
      </w:r>
      <w:r w:rsidR="00597A9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 hatályba lépés</w:t>
      </w:r>
      <w:r w:rsidR="00BE4AE8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 napjaként.</w:t>
      </w:r>
    </w:p>
    <w:p w14:paraId="415F4B88" w14:textId="5DFB324D" w:rsidR="007B085C" w:rsidRPr="005E2246" w:rsidRDefault="00BE4AE8" w:rsidP="001D64DB">
      <w:pPr>
        <w:pStyle w:val="Listaszerbekezds"/>
        <w:numPr>
          <w:ilvl w:val="1"/>
          <w:numId w:val="3"/>
        </w:numPr>
        <w:spacing w:after="120"/>
        <w:ind w:left="567" w:hanging="567"/>
        <w:rPr>
          <w:color w:val="133359" w:themeColor="text2"/>
          <w:sz w:val="24"/>
          <w:szCs w:val="24"/>
          <w:lang w:eastAsia="en-US"/>
        </w:rPr>
      </w:pPr>
      <w:r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 xml:space="preserve">Az ÁSZF hatályba lépésének napját </w:t>
      </w:r>
      <w:r w:rsidR="001D64DB" w:rsidRPr="005E2246">
        <w:rPr>
          <w:rFonts w:eastAsia="Aptos" w:cs="Times New Roman"/>
          <w:color w:val="133359" w:themeColor="text2"/>
          <w:kern w:val="2"/>
          <w:sz w:val="24"/>
          <w:szCs w:val="24"/>
          <w:lang w:eastAsia="en-US"/>
          <w14:ligatures w14:val="standardContextual"/>
        </w:rPr>
        <w:t>az első oldalán fel kell tüntetni.</w:t>
      </w:r>
    </w:p>
    <w:sectPr w:rsidR="007B085C" w:rsidRPr="005E2246" w:rsidSect="0098555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2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C78F" w14:textId="77777777" w:rsidR="007B4097" w:rsidRDefault="007B4097" w:rsidP="008531CD">
      <w:r>
        <w:separator/>
      </w:r>
    </w:p>
  </w:endnote>
  <w:endnote w:type="continuationSeparator" w:id="0">
    <w:p w14:paraId="1FFFDA89" w14:textId="77777777" w:rsidR="007B4097" w:rsidRDefault="007B4097" w:rsidP="008531CD">
      <w:r>
        <w:continuationSeparator/>
      </w:r>
    </w:p>
  </w:endnote>
  <w:endnote w:type="continuationNotice" w:id="1">
    <w:p w14:paraId="0F9C319B" w14:textId="77777777" w:rsidR="007B4097" w:rsidRDefault="007B4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857400"/>
      <w:docPartObj>
        <w:docPartGallery w:val="Page Numbers (Bottom of Page)"/>
        <w:docPartUnique/>
      </w:docPartObj>
    </w:sdtPr>
    <w:sdtEndPr>
      <w:rPr>
        <w:color w:val="133359" w:themeColor="text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133359" w:themeColor="text2"/>
          </w:rPr>
        </w:sdtEndPr>
        <w:sdtContent>
          <w:p w14:paraId="7B7952E4" w14:textId="2D6CF78D" w:rsidR="001F5D8C" w:rsidRPr="00CA58B3" w:rsidRDefault="001F5D8C">
            <w:pPr>
              <w:pStyle w:val="llb"/>
              <w:jc w:val="right"/>
              <w:rPr>
                <w:color w:val="133359" w:themeColor="text2"/>
              </w:rPr>
            </w:pPr>
            <w:r w:rsidRPr="00CA58B3">
              <w:rPr>
                <w:color w:val="133359" w:themeColor="text2"/>
                <w:sz w:val="24"/>
                <w:szCs w:val="24"/>
              </w:rPr>
              <w:fldChar w:fldCharType="begin"/>
            </w:r>
            <w:r w:rsidRPr="00CA58B3">
              <w:rPr>
                <w:color w:val="133359" w:themeColor="text2"/>
              </w:rPr>
              <w:instrText>PAGE</w:instrText>
            </w:r>
            <w:r w:rsidRPr="00CA58B3">
              <w:rPr>
                <w:color w:val="133359" w:themeColor="text2"/>
                <w:sz w:val="24"/>
                <w:szCs w:val="24"/>
              </w:rPr>
              <w:fldChar w:fldCharType="separate"/>
            </w:r>
            <w:r w:rsidR="00BA0128">
              <w:rPr>
                <w:noProof/>
                <w:color w:val="133359" w:themeColor="text2"/>
              </w:rPr>
              <w:t>34</w:t>
            </w:r>
            <w:r w:rsidRPr="00CA58B3">
              <w:rPr>
                <w:color w:val="133359" w:themeColor="text2"/>
                <w:sz w:val="24"/>
                <w:szCs w:val="24"/>
              </w:rPr>
              <w:fldChar w:fldCharType="end"/>
            </w:r>
            <w:r w:rsidRPr="00CA58B3">
              <w:rPr>
                <w:color w:val="133359" w:themeColor="text2"/>
              </w:rPr>
              <w:t>/</w:t>
            </w:r>
            <w:r w:rsidRPr="00CA58B3">
              <w:rPr>
                <w:color w:val="133359" w:themeColor="text2"/>
                <w:sz w:val="24"/>
                <w:szCs w:val="24"/>
              </w:rPr>
              <w:fldChar w:fldCharType="begin"/>
            </w:r>
            <w:r w:rsidRPr="00CA58B3">
              <w:rPr>
                <w:color w:val="133359" w:themeColor="text2"/>
              </w:rPr>
              <w:instrText>NUMPAGES</w:instrText>
            </w:r>
            <w:r w:rsidRPr="00CA58B3">
              <w:rPr>
                <w:color w:val="133359" w:themeColor="text2"/>
                <w:sz w:val="24"/>
                <w:szCs w:val="24"/>
              </w:rPr>
              <w:fldChar w:fldCharType="separate"/>
            </w:r>
            <w:r w:rsidR="00BA0128">
              <w:rPr>
                <w:noProof/>
                <w:color w:val="133359" w:themeColor="text2"/>
              </w:rPr>
              <w:t>38</w:t>
            </w:r>
            <w:r w:rsidRPr="00CA58B3">
              <w:rPr>
                <w:color w:val="133359" w:themeColor="text2"/>
                <w:sz w:val="24"/>
                <w:szCs w:val="24"/>
              </w:rPr>
              <w:fldChar w:fldCharType="end"/>
            </w:r>
          </w:p>
        </w:sdtContent>
      </w:sdt>
    </w:sdtContent>
  </w:sdt>
  <w:p w14:paraId="786DE657" w14:textId="77777777" w:rsidR="001F5D8C" w:rsidRPr="006267F0" w:rsidRDefault="001F5D8C" w:rsidP="003F75FA">
    <w:pPr>
      <w:pStyle w:val="llb"/>
      <w:jc w:val="right"/>
      <w:rPr>
        <w:rFonts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871720"/>
      <w:docPartObj>
        <w:docPartGallery w:val="Page Numbers (Bottom of Page)"/>
        <w:docPartUnique/>
      </w:docPartObj>
    </w:sdtPr>
    <w:sdtContent>
      <w:p w14:paraId="731D67FF" w14:textId="77777777" w:rsidR="001F5D8C" w:rsidRDefault="001F5D8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/19</w:t>
        </w:r>
      </w:p>
    </w:sdtContent>
  </w:sdt>
  <w:p w14:paraId="4A2B9B52" w14:textId="77777777" w:rsidR="001F5D8C" w:rsidRPr="00C5587D" w:rsidRDefault="001F5D8C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A552" w14:textId="77777777" w:rsidR="007B4097" w:rsidRDefault="007B4097" w:rsidP="008531CD">
      <w:r>
        <w:separator/>
      </w:r>
    </w:p>
  </w:footnote>
  <w:footnote w:type="continuationSeparator" w:id="0">
    <w:p w14:paraId="3844AA35" w14:textId="77777777" w:rsidR="007B4097" w:rsidRDefault="007B4097" w:rsidP="008531CD">
      <w:r>
        <w:continuationSeparator/>
      </w:r>
    </w:p>
  </w:footnote>
  <w:footnote w:type="continuationNotice" w:id="1">
    <w:p w14:paraId="3B17DB51" w14:textId="77777777" w:rsidR="007B4097" w:rsidRDefault="007B4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8C6D" w14:textId="77777777" w:rsidR="001F5D8C" w:rsidRDefault="001F5D8C">
    <w:pPr>
      <w:pStyle w:val="lfej"/>
    </w:pPr>
    <w:r>
      <w:tab/>
    </w:r>
    <w:r>
      <w:rPr>
        <w:noProof/>
      </w:rPr>
      <w:drawing>
        <wp:inline distT="0" distB="0" distL="0" distR="0" wp14:anchorId="38BD1B29" wp14:editId="49C7BF1F">
          <wp:extent cx="1274445" cy="883920"/>
          <wp:effectExtent l="0" t="0" r="1905" b="0"/>
          <wp:docPr id="72465564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A588" w14:textId="77777777" w:rsidR="001F5D8C" w:rsidRDefault="001F5D8C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0EFBF031" wp14:editId="723A38CD">
          <wp:extent cx="1277007" cy="884954"/>
          <wp:effectExtent l="0" t="0" r="5715" b="4445"/>
          <wp:docPr id="159069992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/Users/angelakitticseki/Desktop/K_T_M/GRAFIKA/VJP arculat/VJP-listajel.svg" style="width:7.5pt;height:6.9pt;visibility:visible" o:bullet="t">
        <v:imagedata r:id="rId1" o:title=""/>
      </v:shape>
    </w:pict>
  </w:numPicBullet>
  <w:abstractNum w:abstractNumId="0" w15:restartNumberingAfterBreak="0">
    <w:nsid w:val="00D8181E"/>
    <w:multiLevelType w:val="hybridMultilevel"/>
    <w:tmpl w:val="C8D05B1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2A2036"/>
    <w:multiLevelType w:val="multilevel"/>
    <w:tmpl w:val="21E6C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D2564"/>
    <w:multiLevelType w:val="multilevel"/>
    <w:tmpl w:val="4094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E435C5"/>
    <w:multiLevelType w:val="multilevel"/>
    <w:tmpl w:val="CC0C6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AA7"/>
    <w:multiLevelType w:val="multilevel"/>
    <w:tmpl w:val="2864E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2F2D3A"/>
    <w:multiLevelType w:val="multilevel"/>
    <w:tmpl w:val="D8FC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6328C7"/>
    <w:multiLevelType w:val="multilevel"/>
    <w:tmpl w:val="D8FC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CF06B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A44B70"/>
    <w:multiLevelType w:val="multilevel"/>
    <w:tmpl w:val="7A28D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E7C8A"/>
    <w:multiLevelType w:val="hybridMultilevel"/>
    <w:tmpl w:val="1D98D6C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57071D"/>
    <w:multiLevelType w:val="multilevel"/>
    <w:tmpl w:val="5B4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4E113A"/>
    <w:multiLevelType w:val="hybridMultilevel"/>
    <w:tmpl w:val="B15EE2CC"/>
    <w:lvl w:ilvl="0" w:tplc="4F54AAA2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7A74A6"/>
    <w:multiLevelType w:val="hybridMultilevel"/>
    <w:tmpl w:val="00589F18"/>
    <w:lvl w:ilvl="0" w:tplc="52144AA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B372B9"/>
    <w:multiLevelType w:val="hybridMultilevel"/>
    <w:tmpl w:val="FB0EEC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878">
    <w:abstractNumId w:val="10"/>
  </w:num>
  <w:num w:numId="2" w16cid:durableId="655232773">
    <w:abstractNumId w:val="4"/>
  </w:num>
  <w:num w:numId="3" w16cid:durableId="221521561">
    <w:abstractNumId w:val="12"/>
  </w:num>
  <w:num w:numId="4" w16cid:durableId="1176647439">
    <w:abstractNumId w:val="1"/>
  </w:num>
  <w:num w:numId="5" w16cid:durableId="50924644">
    <w:abstractNumId w:val="14"/>
  </w:num>
  <w:num w:numId="6" w16cid:durableId="99422225">
    <w:abstractNumId w:val="15"/>
  </w:num>
  <w:num w:numId="7" w16cid:durableId="130444039">
    <w:abstractNumId w:val="2"/>
  </w:num>
  <w:num w:numId="8" w16cid:durableId="87276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8482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4470720">
    <w:abstractNumId w:val="11"/>
  </w:num>
  <w:num w:numId="11" w16cid:durableId="1642729162">
    <w:abstractNumId w:val="13"/>
  </w:num>
  <w:num w:numId="12" w16cid:durableId="1403212724">
    <w:abstractNumId w:val="8"/>
  </w:num>
  <w:num w:numId="13" w16cid:durableId="833450532">
    <w:abstractNumId w:val="5"/>
  </w:num>
  <w:num w:numId="14" w16cid:durableId="1887453395">
    <w:abstractNumId w:val="9"/>
  </w:num>
  <w:num w:numId="15" w16cid:durableId="396048831">
    <w:abstractNumId w:val="3"/>
  </w:num>
  <w:num w:numId="16" w16cid:durableId="1257133844">
    <w:abstractNumId w:val="6"/>
  </w:num>
  <w:num w:numId="17" w16cid:durableId="1418862639">
    <w:abstractNumId w:val="0"/>
  </w:num>
  <w:num w:numId="18" w16cid:durableId="14459086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02B6"/>
    <w:rsid w:val="00001A31"/>
    <w:rsid w:val="00001EAD"/>
    <w:rsid w:val="0000209C"/>
    <w:rsid w:val="000023A4"/>
    <w:rsid w:val="0000285A"/>
    <w:rsid w:val="000028A3"/>
    <w:rsid w:val="000030E1"/>
    <w:rsid w:val="000037F8"/>
    <w:rsid w:val="0000387B"/>
    <w:rsid w:val="00003F58"/>
    <w:rsid w:val="0000470E"/>
    <w:rsid w:val="00005093"/>
    <w:rsid w:val="00006212"/>
    <w:rsid w:val="000076F1"/>
    <w:rsid w:val="00007C89"/>
    <w:rsid w:val="00007D2C"/>
    <w:rsid w:val="00010295"/>
    <w:rsid w:val="000104D5"/>
    <w:rsid w:val="000105B6"/>
    <w:rsid w:val="00011261"/>
    <w:rsid w:val="00012B11"/>
    <w:rsid w:val="00014414"/>
    <w:rsid w:val="000146E9"/>
    <w:rsid w:val="00014BEA"/>
    <w:rsid w:val="00015383"/>
    <w:rsid w:val="0001539E"/>
    <w:rsid w:val="00015474"/>
    <w:rsid w:val="000154EB"/>
    <w:rsid w:val="00016069"/>
    <w:rsid w:val="00016E98"/>
    <w:rsid w:val="0001706A"/>
    <w:rsid w:val="00017C70"/>
    <w:rsid w:val="00017E4B"/>
    <w:rsid w:val="000202E7"/>
    <w:rsid w:val="000208F4"/>
    <w:rsid w:val="00021D24"/>
    <w:rsid w:val="00022A2B"/>
    <w:rsid w:val="00022BDD"/>
    <w:rsid w:val="000231F7"/>
    <w:rsid w:val="000233A3"/>
    <w:rsid w:val="00023934"/>
    <w:rsid w:val="00023AA2"/>
    <w:rsid w:val="00023E9B"/>
    <w:rsid w:val="00024020"/>
    <w:rsid w:val="0002415B"/>
    <w:rsid w:val="00024A88"/>
    <w:rsid w:val="00024E02"/>
    <w:rsid w:val="00024EC0"/>
    <w:rsid w:val="000258A6"/>
    <w:rsid w:val="0002655B"/>
    <w:rsid w:val="00026B84"/>
    <w:rsid w:val="0002741E"/>
    <w:rsid w:val="000274F3"/>
    <w:rsid w:val="00027506"/>
    <w:rsid w:val="000276B8"/>
    <w:rsid w:val="00027A6D"/>
    <w:rsid w:val="0003061C"/>
    <w:rsid w:val="000312AD"/>
    <w:rsid w:val="00031DA3"/>
    <w:rsid w:val="00031DD4"/>
    <w:rsid w:val="00031DE8"/>
    <w:rsid w:val="0003226C"/>
    <w:rsid w:val="00033E88"/>
    <w:rsid w:val="00033ED0"/>
    <w:rsid w:val="00034097"/>
    <w:rsid w:val="00034B61"/>
    <w:rsid w:val="00034BB6"/>
    <w:rsid w:val="00035502"/>
    <w:rsid w:val="000360E0"/>
    <w:rsid w:val="000363D4"/>
    <w:rsid w:val="00037052"/>
    <w:rsid w:val="0004077D"/>
    <w:rsid w:val="00040811"/>
    <w:rsid w:val="00040B1B"/>
    <w:rsid w:val="00041C04"/>
    <w:rsid w:val="00041D02"/>
    <w:rsid w:val="00041D71"/>
    <w:rsid w:val="0004271A"/>
    <w:rsid w:val="000432EA"/>
    <w:rsid w:val="0004344E"/>
    <w:rsid w:val="000449A0"/>
    <w:rsid w:val="00045171"/>
    <w:rsid w:val="00045FCA"/>
    <w:rsid w:val="000461B9"/>
    <w:rsid w:val="000502BD"/>
    <w:rsid w:val="00051E2C"/>
    <w:rsid w:val="00051FF6"/>
    <w:rsid w:val="0005295E"/>
    <w:rsid w:val="00052A67"/>
    <w:rsid w:val="00053249"/>
    <w:rsid w:val="0005384B"/>
    <w:rsid w:val="00053B9E"/>
    <w:rsid w:val="00053CDA"/>
    <w:rsid w:val="0005400E"/>
    <w:rsid w:val="00054064"/>
    <w:rsid w:val="00054706"/>
    <w:rsid w:val="00054869"/>
    <w:rsid w:val="00054BF9"/>
    <w:rsid w:val="0005562C"/>
    <w:rsid w:val="00055750"/>
    <w:rsid w:val="00057BAD"/>
    <w:rsid w:val="000602A6"/>
    <w:rsid w:val="00060639"/>
    <w:rsid w:val="00060A05"/>
    <w:rsid w:val="00060C97"/>
    <w:rsid w:val="00060EB0"/>
    <w:rsid w:val="000610BF"/>
    <w:rsid w:val="00062038"/>
    <w:rsid w:val="00062AC4"/>
    <w:rsid w:val="00062AD6"/>
    <w:rsid w:val="0006307E"/>
    <w:rsid w:val="0006489A"/>
    <w:rsid w:val="00064A8D"/>
    <w:rsid w:val="00064C22"/>
    <w:rsid w:val="00064C3E"/>
    <w:rsid w:val="00065571"/>
    <w:rsid w:val="00065E28"/>
    <w:rsid w:val="00065F8E"/>
    <w:rsid w:val="000660CF"/>
    <w:rsid w:val="0006611C"/>
    <w:rsid w:val="0006639D"/>
    <w:rsid w:val="0006650E"/>
    <w:rsid w:val="00066568"/>
    <w:rsid w:val="00067351"/>
    <w:rsid w:val="000673C8"/>
    <w:rsid w:val="00067DCC"/>
    <w:rsid w:val="00070060"/>
    <w:rsid w:val="000706D4"/>
    <w:rsid w:val="00070F0F"/>
    <w:rsid w:val="000717D5"/>
    <w:rsid w:val="000729A9"/>
    <w:rsid w:val="000735C9"/>
    <w:rsid w:val="00073950"/>
    <w:rsid w:val="00073D82"/>
    <w:rsid w:val="00074B73"/>
    <w:rsid w:val="00074B80"/>
    <w:rsid w:val="00074CED"/>
    <w:rsid w:val="00074E15"/>
    <w:rsid w:val="00074E2D"/>
    <w:rsid w:val="00075105"/>
    <w:rsid w:val="000752E7"/>
    <w:rsid w:val="000756B0"/>
    <w:rsid w:val="00075709"/>
    <w:rsid w:val="0007671B"/>
    <w:rsid w:val="00076A30"/>
    <w:rsid w:val="00076C27"/>
    <w:rsid w:val="000770CF"/>
    <w:rsid w:val="00077296"/>
    <w:rsid w:val="00077657"/>
    <w:rsid w:val="00080367"/>
    <w:rsid w:val="000803C0"/>
    <w:rsid w:val="000804EC"/>
    <w:rsid w:val="000814FE"/>
    <w:rsid w:val="0008253F"/>
    <w:rsid w:val="00082615"/>
    <w:rsid w:val="000835E8"/>
    <w:rsid w:val="00083726"/>
    <w:rsid w:val="00083848"/>
    <w:rsid w:val="00085545"/>
    <w:rsid w:val="000862B3"/>
    <w:rsid w:val="00086FEF"/>
    <w:rsid w:val="000875A6"/>
    <w:rsid w:val="00090322"/>
    <w:rsid w:val="00090354"/>
    <w:rsid w:val="0009075D"/>
    <w:rsid w:val="00090A02"/>
    <w:rsid w:val="00090D9B"/>
    <w:rsid w:val="00090F6C"/>
    <w:rsid w:val="00091130"/>
    <w:rsid w:val="000912D1"/>
    <w:rsid w:val="00091A02"/>
    <w:rsid w:val="00091E45"/>
    <w:rsid w:val="000926A1"/>
    <w:rsid w:val="0009278E"/>
    <w:rsid w:val="0009297D"/>
    <w:rsid w:val="00092C07"/>
    <w:rsid w:val="00093439"/>
    <w:rsid w:val="00093C8A"/>
    <w:rsid w:val="00094469"/>
    <w:rsid w:val="00094C69"/>
    <w:rsid w:val="00095169"/>
    <w:rsid w:val="00095BA6"/>
    <w:rsid w:val="00096096"/>
    <w:rsid w:val="00096334"/>
    <w:rsid w:val="00096BAD"/>
    <w:rsid w:val="000973AA"/>
    <w:rsid w:val="00097723"/>
    <w:rsid w:val="00097DD3"/>
    <w:rsid w:val="000A0AF8"/>
    <w:rsid w:val="000A0E57"/>
    <w:rsid w:val="000A142E"/>
    <w:rsid w:val="000A1446"/>
    <w:rsid w:val="000A3520"/>
    <w:rsid w:val="000A35CA"/>
    <w:rsid w:val="000A370A"/>
    <w:rsid w:val="000A37E2"/>
    <w:rsid w:val="000A4494"/>
    <w:rsid w:val="000A519E"/>
    <w:rsid w:val="000A553A"/>
    <w:rsid w:val="000A5778"/>
    <w:rsid w:val="000A5A57"/>
    <w:rsid w:val="000A5EA8"/>
    <w:rsid w:val="000A5F83"/>
    <w:rsid w:val="000A6341"/>
    <w:rsid w:val="000A6393"/>
    <w:rsid w:val="000A65BB"/>
    <w:rsid w:val="000A6D15"/>
    <w:rsid w:val="000A78C8"/>
    <w:rsid w:val="000A79D9"/>
    <w:rsid w:val="000B0556"/>
    <w:rsid w:val="000B08A2"/>
    <w:rsid w:val="000B1E4A"/>
    <w:rsid w:val="000B2213"/>
    <w:rsid w:val="000B2944"/>
    <w:rsid w:val="000B2EC7"/>
    <w:rsid w:val="000B2F62"/>
    <w:rsid w:val="000B34A9"/>
    <w:rsid w:val="000B390C"/>
    <w:rsid w:val="000B43E0"/>
    <w:rsid w:val="000B5010"/>
    <w:rsid w:val="000B53E0"/>
    <w:rsid w:val="000B5F54"/>
    <w:rsid w:val="000B659D"/>
    <w:rsid w:val="000B67FD"/>
    <w:rsid w:val="000B6BB8"/>
    <w:rsid w:val="000B6D01"/>
    <w:rsid w:val="000B72D8"/>
    <w:rsid w:val="000B7609"/>
    <w:rsid w:val="000B7970"/>
    <w:rsid w:val="000B7FA2"/>
    <w:rsid w:val="000C01B3"/>
    <w:rsid w:val="000C0360"/>
    <w:rsid w:val="000C080C"/>
    <w:rsid w:val="000C089E"/>
    <w:rsid w:val="000C3088"/>
    <w:rsid w:val="000C35B0"/>
    <w:rsid w:val="000C3ED5"/>
    <w:rsid w:val="000C464A"/>
    <w:rsid w:val="000C4812"/>
    <w:rsid w:val="000C611D"/>
    <w:rsid w:val="000C6187"/>
    <w:rsid w:val="000C7C8A"/>
    <w:rsid w:val="000D04C0"/>
    <w:rsid w:val="000D0C19"/>
    <w:rsid w:val="000D204E"/>
    <w:rsid w:val="000D2632"/>
    <w:rsid w:val="000D2B41"/>
    <w:rsid w:val="000D2FAC"/>
    <w:rsid w:val="000D3634"/>
    <w:rsid w:val="000D46F4"/>
    <w:rsid w:val="000D541C"/>
    <w:rsid w:val="000D5DD4"/>
    <w:rsid w:val="000D5E18"/>
    <w:rsid w:val="000D674E"/>
    <w:rsid w:val="000D6900"/>
    <w:rsid w:val="000D6975"/>
    <w:rsid w:val="000D74F3"/>
    <w:rsid w:val="000D7554"/>
    <w:rsid w:val="000D7592"/>
    <w:rsid w:val="000D77F4"/>
    <w:rsid w:val="000D7F3F"/>
    <w:rsid w:val="000E006F"/>
    <w:rsid w:val="000E02EE"/>
    <w:rsid w:val="000E14DD"/>
    <w:rsid w:val="000E1A01"/>
    <w:rsid w:val="000E27A0"/>
    <w:rsid w:val="000E2D3B"/>
    <w:rsid w:val="000E37BD"/>
    <w:rsid w:val="000E3B35"/>
    <w:rsid w:val="000E3B6F"/>
    <w:rsid w:val="000E3E1C"/>
    <w:rsid w:val="000E44DB"/>
    <w:rsid w:val="000E4764"/>
    <w:rsid w:val="000E4CCA"/>
    <w:rsid w:val="000E4D40"/>
    <w:rsid w:val="000E5ABB"/>
    <w:rsid w:val="000E5B98"/>
    <w:rsid w:val="000E5C37"/>
    <w:rsid w:val="000E63E7"/>
    <w:rsid w:val="000E6BE7"/>
    <w:rsid w:val="000E6D9E"/>
    <w:rsid w:val="000E7052"/>
    <w:rsid w:val="000E72EA"/>
    <w:rsid w:val="000E7D95"/>
    <w:rsid w:val="000F04B5"/>
    <w:rsid w:val="000F0A80"/>
    <w:rsid w:val="000F0C43"/>
    <w:rsid w:val="000F1089"/>
    <w:rsid w:val="000F1142"/>
    <w:rsid w:val="000F1204"/>
    <w:rsid w:val="000F12FB"/>
    <w:rsid w:val="000F131F"/>
    <w:rsid w:val="000F1ABD"/>
    <w:rsid w:val="000F2751"/>
    <w:rsid w:val="000F2873"/>
    <w:rsid w:val="000F3121"/>
    <w:rsid w:val="000F335E"/>
    <w:rsid w:val="000F355C"/>
    <w:rsid w:val="000F3573"/>
    <w:rsid w:val="000F3725"/>
    <w:rsid w:val="000F401E"/>
    <w:rsid w:val="000F4185"/>
    <w:rsid w:val="000F44A3"/>
    <w:rsid w:val="000F4571"/>
    <w:rsid w:val="000F51F2"/>
    <w:rsid w:val="000F5CAF"/>
    <w:rsid w:val="000F5D66"/>
    <w:rsid w:val="000F5E5D"/>
    <w:rsid w:val="000F6CD0"/>
    <w:rsid w:val="000F6EC6"/>
    <w:rsid w:val="000F7B0B"/>
    <w:rsid w:val="000F7BBE"/>
    <w:rsid w:val="000F7F51"/>
    <w:rsid w:val="001004B9"/>
    <w:rsid w:val="001009DD"/>
    <w:rsid w:val="0010173F"/>
    <w:rsid w:val="00101E44"/>
    <w:rsid w:val="001021B5"/>
    <w:rsid w:val="00102C37"/>
    <w:rsid w:val="001037A8"/>
    <w:rsid w:val="001038D3"/>
    <w:rsid w:val="00103E9A"/>
    <w:rsid w:val="00104DDF"/>
    <w:rsid w:val="0010504D"/>
    <w:rsid w:val="001054EC"/>
    <w:rsid w:val="0010579D"/>
    <w:rsid w:val="00105AE4"/>
    <w:rsid w:val="00105D3A"/>
    <w:rsid w:val="001064ED"/>
    <w:rsid w:val="00106999"/>
    <w:rsid w:val="00106AC8"/>
    <w:rsid w:val="00107C6E"/>
    <w:rsid w:val="001105C8"/>
    <w:rsid w:val="00111C01"/>
    <w:rsid w:val="00111CBE"/>
    <w:rsid w:val="00111D24"/>
    <w:rsid w:val="00111FC7"/>
    <w:rsid w:val="00112337"/>
    <w:rsid w:val="0011383C"/>
    <w:rsid w:val="001157AC"/>
    <w:rsid w:val="00115866"/>
    <w:rsid w:val="001160F5"/>
    <w:rsid w:val="00116179"/>
    <w:rsid w:val="0011705F"/>
    <w:rsid w:val="0011720A"/>
    <w:rsid w:val="00117326"/>
    <w:rsid w:val="00117CD2"/>
    <w:rsid w:val="00120583"/>
    <w:rsid w:val="00120D2D"/>
    <w:rsid w:val="0012135E"/>
    <w:rsid w:val="00121588"/>
    <w:rsid w:val="00122637"/>
    <w:rsid w:val="00122761"/>
    <w:rsid w:val="0012301A"/>
    <w:rsid w:val="0012339E"/>
    <w:rsid w:val="00123453"/>
    <w:rsid w:val="00123645"/>
    <w:rsid w:val="00124787"/>
    <w:rsid w:val="00125074"/>
    <w:rsid w:val="00125B6F"/>
    <w:rsid w:val="00125B76"/>
    <w:rsid w:val="00125F89"/>
    <w:rsid w:val="0012657F"/>
    <w:rsid w:val="00126907"/>
    <w:rsid w:val="00127967"/>
    <w:rsid w:val="00127D44"/>
    <w:rsid w:val="00130398"/>
    <w:rsid w:val="0013064C"/>
    <w:rsid w:val="00132DCE"/>
    <w:rsid w:val="0013362D"/>
    <w:rsid w:val="00133771"/>
    <w:rsid w:val="00134CCA"/>
    <w:rsid w:val="00134ECB"/>
    <w:rsid w:val="00134FD9"/>
    <w:rsid w:val="0013516F"/>
    <w:rsid w:val="001353BD"/>
    <w:rsid w:val="001359C1"/>
    <w:rsid w:val="0013654E"/>
    <w:rsid w:val="00136ED2"/>
    <w:rsid w:val="001370FE"/>
    <w:rsid w:val="00137493"/>
    <w:rsid w:val="001405D0"/>
    <w:rsid w:val="00140EC7"/>
    <w:rsid w:val="0014111E"/>
    <w:rsid w:val="00141883"/>
    <w:rsid w:val="00141BE9"/>
    <w:rsid w:val="00142719"/>
    <w:rsid w:val="00142ACC"/>
    <w:rsid w:val="001439BF"/>
    <w:rsid w:val="00144E02"/>
    <w:rsid w:val="001456EE"/>
    <w:rsid w:val="00145CF6"/>
    <w:rsid w:val="00145E42"/>
    <w:rsid w:val="001466AB"/>
    <w:rsid w:val="0014695A"/>
    <w:rsid w:val="001469B3"/>
    <w:rsid w:val="00147307"/>
    <w:rsid w:val="0015091D"/>
    <w:rsid w:val="0015115A"/>
    <w:rsid w:val="001516F7"/>
    <w:rsid w:val="00151959"/>
    <w:rsid w:val="00151DA5"/>
    <w:rsid w:val="0015209D"/>
    <w:rsid w:val="00152D75"/>
    <w:rsid w:val="001530CA"/>
    <w:rsid w:val="00153474"/>
    <w:rsid w:val="00153F44"/>
    <w:rsid w:val="001540C3"/>
    <w:rsid w:val="001540EB"/>
    <w:rsid w:val="00155127"/>
    <w:rsid w:val="001555F5"/>
    <w:rsid w:val="001556A9"/>
    <w:rsid w:val="00155C23"/>
    <w:rsid w:val="00155D2B"/>
    <w:rsid w:val="001563E4"/>
    <w:rsid w:val="00156DEB"/>
    <w:rsid w:val="00156E85"/>
    <w:rsid w:val="00156EEC"/>
    <w:rsid w:val="00160354"/>
    <w:rsid w:val="00160408"/>
    <w:rsid w:val="0016045A"/>
    <w:rsid w:val="00160886"/>
    <w:rsid w:val="001613F7"/>
    <w:rsid w:val="00161F93"/>
    <w:rsid w:val="0016222E"/>
    <w:rsid w:val="001625EF"/>
    <w:rsid w:val="00163332"/>
    <w:rsid w:val="001642EC"/>
    <w:rsid w:val="00164C46"/>
    <w:rsid w:val="00165326"/>
    <w:rsid w:val="0016684B"/>
    <w:rsid w:val="001671C5"/>
    <w:rsid w:val="00167C2A"/>
    <w:rsid w:val="00167C79"/>
    <w:rsid w:val="001705E0"/>
    <w:rsid w:val="001705E5"/>
    <w:rsid w:val="0017128E"/>
    <w:rsid w:val="001712E6"/>
    <w:rsid w:val="00172B98"/>
    <w:rsid w:val="00172C22"/>
    <w:rsid w:val="00173FFD"/>
    <w:rsid w:val="0017434C"/>
    <w:rsid w:val="0017445F"/>
    <w:rsid w:val="00174CB6"/>
    <w:rsid w:val="00175B59"/>
    <w:rsid w:val="00175FCE"/>
    <w:rsid w:val="001764B0"/>
    <w:rsid w:val="001768AA"/>
    <w:rsid w:val="00177920"/>
    <w:rsid w:val="00177C65"/>
    <w:rsid w:val="00180434"/>
    <w:rsid w:val="00180E4C"/>
    <w:rsid w:val="00181800"/>
    <w:rsid w:val="00183441"/>
    <w:rsid w:val="00184621"/>
    <w:rsid w:val="001849C3"/>
    <w:rsid w:val="0018549B"/>
    <w:rsid w:val="0018553D"/>
    <w:rsid w:val="0018590A"/>
    <w:rsid w:val="00185AC4"/>
    <w:rsid w:val="00185FAD"/>
    <w:rsid w:val="00186962"/>
    <w:rsid w:val="00186C67"/>
    <w:rsid w:val="001901C8"/>
    <w:rsid w:val="00191055"/>
    <w:rsid w:val="00191179"/>
    <w:rsid w:val="00191F7B"/>
    <w:rsid w:val="00192227"/>
    <w:rsid w:val="00192438"/>
    <w:rsid w:val="00192B8E"/>
    <w:rsid w:val="00192F3C"/>
    <w:rsid w:val="0019319D"/>
    <w:rsid w:val="001937C2"/>
    <w:rsid w:val="001937F6"/>
    <w:rsid w:val="001939EB"/>
    <w:rsid w:val="00193F66"/>
    <w:rsid w:val="001940EC"/>
    <w:rsid w:val="001944E9"/>
    <w:rsid w:val="00194E70"/>
    <w:rsid w:val="0019550F"/>
    <w:rsid w:val="00195952"/>
    <w:rsid w:val="00195DB2"/>
    <w:rsid w:val="00196531"/>
    <w:rsid w:val="0019692C"/>
    <w:rsid w:val="00196973"/>
    <w:rsid w:val="00196D97"/>
    <w:rsid w:val="001976DA"/>
    <w:rsid w:val="001A053F"/>
    <w:rsid w:val="001A0751"/>
    <w:rsid w:val="001A1033"/>
    <w:rsid w:val="001A10C0"/>
    <w:rsid w:val="001A1AD3"/>
    <w:rsid w:val="001A1ED2"/>
    <w:rsid w:val="001A27FC"/>
    <w:rsid w:val="001A370F"/>
    <w:rsid w:val="001A39AB"/>
    <w:rsid w:val="001A3B7A"/>
    <w:rsid w:val="001A3FAC"/>
    <w:rsid w:val="001A4476"/>
    <w:rsid w:val="001A44D7"/>
    <w:rsid w:val="001A4749"/>
    <w:rsid w:val="001A5418"/>
    <w:rsid w:val="001A5882"/>
    <w:rsid w:val="001A5C7E"/>
    <w:rsid w:val="001A6B4A"/>
    <w:rsid w:val="001A75F2"/>
    <w:rsid w:val="001A7F0E"/>
    <w:rsid w:val="001A7F55"/>
    <w:rsid w:val="001B0176"/>
    <w:rsid w:val="001B02B7"/>
    <w:rsid w:val="001B04B3"/>
    <w:rsid w:val="001B073B"/>
    <w:rsid w:val="001B0E05"/>
    <w:rsid w:val="001B1109"/>
    <w:rsid w:val="001B242D"/>
    <w:rsid w:val="001B24A9"/>
    <w:rsid w:val="001B2609"/>
    <w:rsid w:val="001B273D"/>
    <w:rsid w:val="001B2799"/>
    <w:rsid w:val="001B2A17"/>
    <w:rsid w:val="001B2D75"/>
    <w:rsid w:val="001B2FED"/>
    <w:rsid w:val="001B3DF9"/>
    <w:rsid w:val="001B44F2"/>
    <w:rsid w:val="001B59BD"/>
    <w:rsid w:val="001B753F"/>
    <w:rsid w:val="001B7B06"/>
    <w:rsid w:val="001B7C33"/>
    <w:rsid w:val="001B7D19"/>
    <w:rsid w:val="001B7EA1"/>
    <w:rsid w:val="001C00D1"/>
    <w:rsid w:val="001C091D"/>
    <w:rsid w:val="001C1877"/>
    <w:rsid w:val="001C2977"/>
    <w:rsid w:val="001C2BFD"/>
    <w:rsid w:val="001C2EAB"/>
    <w:rsid w:val="001C2F35"/>
    <w:rsid w:val="001C30BC"/>
    <w:rsid w:val="001C31E2"/>
    <w:rsid w:val="001C328C"/>
    <w:rsid w:val="001C3B0B"/>
    <w:rsid w:val="001C3E56"/>
    <w:rsid w:val="001C42D2"/>
    <w:rsid w:val="001C4349"/>
    <w:rsid w:val="001C4851"/>
    <w:rsid w:val="001C4A81"/>
    <w:rsid w:val="001C4CA1"/>
    <w:rsid w:val="001C5057"/>
    <w:rsid w:val="001C5732"/>
    <w:rsid w:val="001C589C"/>
    <w:rsid w:val="001C62F7"/>
    <w:rsid w:val="001C7739"/>
    <w:rsid w:val="001C7C00"/>
    <w:rsid w:val="001D0864"/>
    <w:rsid w:val="001D1310"/>
    <w:rsid w:val="001D15F8"/>
    <w:rsid w:val="001D1674"/>
    <w:rsid w:val="001D1DFF"/>
    <w:rsid w:val="001D21B6"/>
    <w:rsid w:val="001D234A"/>
    <w:rsid w:val="001D3392"/>
    <w:rsid w:val="001D3BD0"/>
    <w:rsid w:val="001D47C4"/>
    <w:rsid w:val="001D52A3"/>
    <w:rsid w:val="001D5D43"/>
    <w:rsid w:val="001D62EC"/>
    <w:rsid w:val="001D64DB"/>
    <w:rsid w:val="001D6598"/>
    <w:rsid w:val="001D7438"/>
    <w:rsid w:val="001D769B"/>
    <w:rsid w:val="001D78B3"/>
    <w:rsid w:val="001D7CD1"/>
    <w:rsid w:val="001E0333"/>
    <w:rsid w:val="001E07B0"/>
    <w:rsid w:val="001E08DA"/>
    <w:rsid w:val="001E0BFB"/>
    <w:rsid w:val="001E12B4"/>
    <w:rsid w:val="001E136C"/>
    <w:rsid w:val="001E14B3"/>
    <w:rsid w:val="001E1CFC"/>
    <w:rsid w:val="001E1E85"/>
    <w:rsid w:val="001E2218"/>
    <w:rsid w:val="001E224B"/>
    <w:rsid w:val="001E2B50"/>
    <w:rsid w:val="001E2FA2"/>
    <w:rsid w:val="001E2FDC"/>
    <w:rsid w:val="001E31AD"/>
    <w:rsid w:val="001E3DD9"/>
    <w:rsid w:val="001E3F0E"/>
    <w:rsid w:val="001E478A"/>
    <w:rsid w:val="001E59BE"/>
    <w:rsid w:val="001E5AFC"/>
    <w:rsid w:val="001E5D0C"/>
    <w:rsid w:val="001E5D1E"/>
    <w:rsid w:val="001E62E8"/>
    <w:rsid w:val="001E6F75"/>
    <w:rsid w:val="001E760E"/>
    <w:rsid w:val="001E7BFB"/>
    <w:rsid w:val="001E7E96"/>
    <w:rsid w:val="001E7EFA"/>
    <w:rsid w:val="001F0E63"/>
    <w:rsid w:val="001F0E7E"/>
    <w:rsid w:val="001F0F26"/>
    <w:rsid w:val="001F1513"/>
    <w:rsid w:val="001F1670"/>
    <w:rsid w:val="001F1B34"/>
    <w:rsid w:val="001F20A0"/>
    <w:rsid w:val="001F21D4"/>
    <w:rsid w:val="001F21F0"/>
    <w:rsid w:val="001F401F"/>
    <w:rsid w:val="001F4282"/>
    <w:rsid w:val="001F4506"/>
    <w:rsid w:val="001F5184"/>
    <w:rsid w:val="001F55FA"/>
    <w:rsid w:val="001F5D8C"/>
    <w:rsid w:val="001F6507"/>
    <w:rsid w:val="001F6982"/>
    <w:rsid w:val="001F6ECD"/>
    <w:rsid w:val="001F72BE"/>
    <w:rsid w:val="002007CB"/>
    <w:rsid w:val="0020084D"/>
    <w:rsid w:val="00200D24"/>
    <w:rsid w:val="00200EEC"/>
    <w:rsid w:val="00201230"/>
    <w:rsid w:val="00201FB0"/>
    <w:rsid w:val="002029CD"/>
    <w:rsid w:val="00202EF5"/>
    <w:rsid w:val="002033CB"/>
    <w:rsid w:val="00203E02"/>
    <w:rsid w:val="00203F37"/>
    <w:rsid w:val="0020417C"/>
    <w:rsid w:val="00204871"/>
    <w:rsid w:val="002049D2"/>
    <w:rsid w:val="002055DE"/>
    <w:rsid w:val="002057AD"/>
    <w:rsid w:val="002061C2"/>
    <w:rsid w:val="00207100"/>
    <w:rsid w:val="00207194"/>
    <w:rsid w:val="00207469"/>
    <w:rsid w:val="002076BE"/>
    <w:rsid w:val="002106F2"/>
    <w:rsid w:val="0021097C"/>
    <w:rsid w:val="00210A99"/>
    <w:rsid w:val="002111ED"/>
    <w:rsid w:val="00211333"/>
    <w:rsid w:val="002115BB"/>
    <w:rsid w:val="0021216D"/>
    <w:rsid w:val="00213510"/>
    <w:rsid w:val="0021360F"/>
    <w:rsid w:val="00213D68"/>
    <w:rsid w:val="00213DEE"/>
    <w:rsid w:val="00213DFE"/>
    <w:rsid w:val="00213EA2"/>
    <w:rsid w:val="00214521"/>
    <w:rsid w:val="002146E9"/>
    <w:rsid w:val="00214951"/>
    <w:rsid w:val="00214AD4"/>
    <w:rsid w:val="00214D56"/>
    <w:rsid w:val="00215077"/>
    <w:rsid w:val="0021562D"/>
    <w:rsid w:val="00215B50"/>
    <w:rsid w:val="00215F8A"/>
    <w:rsid w:val="002162E7"/>
    <w:rsid w:val="00216867"/>
    <w:rsid w:val="002173DA"/>
    <w:rsid w:val="00217F46"/>
    <w:rsid w:val="00220271"/>
    <w:rsid w:val="00220B56"/>
    <w:rsid w:val="00221592"/>
    <w:rsid w:val="00221AAC"/>
    <w:rsid w:val="00223CFD"/>
    <w:rsid w:val="00224035"/>
    <w:rsid w:val="00224CD4"/>
    <w:rsid w:val="00224E58"/>
    <w:rsid w:val="0022556D"/>
    <w:rsid w:val="002259EF"/>
    <w:rsid w:val="00225C39"/>
    <w:rsid w:val="002302EF"/>
    <w:rsid w:val="00230AEC"/>
    <w:rsid w:val="00230BD4"/>
    <w:rsid w:val="00230D9C"/>
    <w:rsid w:val="00230FA4"/>
    <w:rsid w:val="00231249"/>
    <w:rsid w:val="00231F26"/>
    <w:rsid w:val="0023209A"/>
    <w:rsid w:val="0023287C"/>
    <w:rsid w:val="00232F26"/>
    <w:rsid w:val="0023467C"/>
    <w:rsid w:val="002349B0"/>
    <w:rsid w:val="00234C29"/>
    <w:rsid w:val="00234C2D"/>
    <w:rsid w:val="002351AE"/>
    <w:rsid w:val="00235AAE"/>
    <w:rsid w:val="002364EF"/>
    <w:rsid w:val="0023676C"/>
    <w:rsid w:val="002367D5"/>
    <w:rsid w:val="0023709D"/>
    <w:rsid w:val="00240978"/>
    <w:rsid w:val="00240CA7"/>
    <w:rsid w:val="00240FA7"/>
    <w:rsid w:val="00241100"/>
    <w:rsid w:val="002413BB"/>
    <w:rsid w:val="00241761"/>
    <w:rsid w:val="00241B0F"/>
    <w:rsid w:val="00241B40"/>
    <w:rsid w:val="00243379"/>
    <w:rsid w:val="00243384"/>
    <w:rsid w:val="0024377F"/>
    <w:rsid w:val="00243ADE"/>
    <w:rsid w:val="00243D92"/>
    <w:rsid w:val="002448F6"/>
    <w:rsid w:val="00244EEE"/>
    <w:rsid w:val="00244F7B"/>
    <w:rsid w:val="002451E7"/>
    <w:rsid w:val="00245864"/>
    <w:rsid w:val="00245E93"/>
    <w:rsid w:val="002464BD"/>
    <w:rsid w:val="0024681F"/>
    <w:rsid w:val="00246896"/>
    <w:rsid w:val="002471AE"/>
    <w:rsid w:val="00250D60"/>
    <w:rsid w:val="0025109C"/>
    <w:rsid w:val="002510B6"/>
    <w:rsid w:val="0025123C"/>
    <w:rsid w:val="00251950"/>
    <w:rsid w:val="00251AE4"/>
    <w:rsid w:val="00251B17"/>
    <w:rsid w:val="00252089"/>
    <w:rsid w:val="00252AA5"/>
    <w:rsid w:val="00252C18"/>
    <w:rsid w:val="00252E20"/>
    <w:rsid w:val="0025308C"/>
    <w:rsid w:val="00253C99"/>
    <w:rsid w:val="00254236"/>
    <w:rsid w:val="00254514"/>
    <w:rsid w:val="002551D6"/>
    <w:rsid w:val="00255D74"/>
    <w:rsid w:val="002572A5"/>
    <w:rsid w:val="0025730B"/>
    <w:rsid w:val="0025771E"/>
    <w:rsid w:val="00257764"/>
    <w:rsid w:val="0025797E"/>
    <w:rsid w:val="00257A2D"/>
    <w:rsid w:val="00257D7E"/>
    <w:rsid w:val="00257E1E"/>
    <w:rsid w:val="00261B21"/>
    <w:rsid w:val="00262125"/>
    <w:rsid w:val="002628D7"/>
    <w:rsid w:val="002632A1"/>
    <w:rsid w:val="00263318"/>
    <w:rsid w:val="00263970"/>
    <w:rsid w:val="00263A84"/>
    <w:rsid w:val="0026449D"/>
    <w:rsid w:val="00265240"/>
    <w:rsid w:val="00265913"/>
    <w:rsid w:val="0026642D"/>
    <w:rsid w:val="0026656E"/>
    <w:rsid w:val="00266BE5"/>
    <w:rsid w:val="00267000"/>
    <w:rsid w:val="00267491"/>
    <w:rsid w:val="00267A46"/>
    <w:rsid w:val="00267EAF"/>
    <w:rsid w:val="00267FB2"/>
    <w:rsid w:val="00270360"/>
    <w:rsid w:val="00270FAD"/>
    <w:rsid w:val="002712F1"/>
    <w:rsid w:val="002720C7"/>
    <w:rsid w:val="00272D19"/>
    <w:rsid w:val="002737E5"/>
    <w:rsid w:val="00273927"/>
    <w:rsid w:val="002739A2"/>
    <w:rsid w:val="00273AF2"/>
    <w:rsid w:val="00273B53"/>
    <w:rsid w:val="00273ECA"/>
    <w:rsid w:val="0027547B"/>
    <w:rsid w:val="00275F7D"/>
    <w:rsid w:val="002762A1"/>
    <w:rsid w:val="0027649A"/>
    <w:rsid w:val="002765D3"/>
    <w:rsid w:val="00276BE5"/>
    <w:rsid w:val="00277370"/>
    <w:rsid w:val="00277B88"/>
    <w:rsid w:val="00277B9B"/>
    <w:rsid w:val="00277F82"/>
    <w:rsid w:val="00280BCF"/>
    <w:rsid w:val="00280DF9"/>
    <w:rsid w:val="00280E82"/>
    <w:rsid w:val="002813EF"/>
    <w:rsid w:val="00281566"/>
    <w:rsid w:val="002817DF"/>
    <w:rsid w:val="0028194E"/>
    <w:rsid w:val="00281AAA"/>
    <w:rsid w:val="00283749"/>
    <w:rsid w:val="00283BBC"/>
    <w:rsid w:val="00284F14"/>
    <w:rsid w:val="002858E9"/>
    <w:rsid w:val="00285E9C"/>
    <w:rsid w:val="00285F22"/>
    <w:rsid w:val="00286270"/>
    <w:rsid w:val="002874B7"/>
    <w:rsid w:val="002876CB"/>
    <w:rsid w:val="00287EB1"/>
    <w:rsid w:val="0029095F"/>
    <w:rsid w:val="002910A3"/>
    <w:rsid w:val="002911BB"/>
    <w:rsid w:val="002914E0"/>
    <w:rsid w:val="002915A2"/>
    <w:rsid w:val="00291E87"/>
    <w:rsid w:val="00291FFF"/>
    <w:rsid w:val="002924CA"/>
    <w:rsid w:val="002926BE"/>
    <w:rsid w:val="00293D73"/>
    <w:rsid w:val="002942B9"/>
    <w:rsid w:val="002948EE"/>
    <w:rsid w:val="00295019"/>
    <w:rsid w:val="00295D17"/>
    <w:rsid w:val="002968CE"/>
    <w:rsid w:val="00296A09"/>
    <w:rsid w:val="002976B3"/>
    <w:rsid w:val="002978B9"/>
    <w:rsid w:val="002A093D"/>
    <w:rsid w:val="002A1173"/>
    <w:rsid w:val="002A1C55"/>
    <w:rsid w:val="002A1CA6"/>
    <w:rsid w:val="002A1E8C"/>
    <w:rsid w:val="002A1EEA"/>
    <w:rsid w:val="002A1F5C"/>
    <w:rsid w:val="002A2300"/>
    <w:rsid w:val="002A24F7"/>
    <w:rsid w:val="002A286A"/>
    <w:rsid w:val="002A2C2B"/>
    <w:rsid w:val="002A32FC"/>
    <w:rsid w:val="002A38E2"/>
    <w:rsid w:val="002A3C39"/>
    <w:rsid w:val="002A4A26"/>
    <w:rsid w:val="002A4D27"/>
    <w:rsid w:val="002A4F0D"/>
    <w:rsid w:val="002A502A"/>
    <w:rsid w:val="002A534C"/>
    <w:rsid w:val="002A5480"/>
    <w:rsid w:val="002A6B5A"/>
    <w:rsid w:val="002A6DAD"/>
    <w:rsid w:val="002A7707"/>
    <w:rsid w:val="002B021D"/>
    <w:rsid w:val="002B12FE"/>
    <w:rsid w:val="002B18D1"/>
    <w:rsid w:val="002B195B"/>
    <w:rsid w:val="002B1A16"/>
    <w:rsid w:val="002B1DC9"/>
    <w:rsid w:val="002B1E5E"/>
    <w:rsid w:val="002B461E"/>
    <w:rsid w:val="002B4752"/>
    <w:rsid w:val="002B4B0A"/>
    <w:rsid w:val="002B4DF3"/>
    <w:rsid w:val="002B673C"/>
    <w:rsid w:val="002B7233"/>
    <w:rsid w:val="002B7605"/>
    <w:rsid w:val="002B79E7"/>
    <w:rsid w:val="002C067D"/>
    <w:rsid w:val="002C0A30"/>
    <w:rsid w:val="002C29CF"/>
    <w:rsid w:val="002C2A9E"/>
    <w:rsid w:val="002C2EA9"/>
    <w:rsid w:val="002C3892"/>
    <w:rsid w:val="002C4613"/>
    <w:rsid w:val="002C4CD3"/>
    <w:rsid w:val="002C4CF5"/>
    <w:rsid w:val="002C5A2E"/>
    <w:rsid w:val="002C73F9"/>
    <w:rsid w:val="002C7F47"/>
    <w:rsid w:val="002D0318"/>
    <w:rsid w:val="002D15E2"/>
    <w:rsid w:val="002D19CA"/>
    <w:rsid w:val="002D22B8"/>
    <w:rsid w:val="002D2760"/>
    <w:rsid w:val="002D2790"/>
    <w:rsid w:val="002D27ED"/>
    <w:rsid w:val="002D39E8"/>
    <w:rsid w:val="002D3DAE"/>
    <w:rsid w:val="002D4770"/>
    <w:rsid w:val="002D514B"/>
    <w:rsid w:val="002D5487"/>
    <w:rsid w:val="002D5584"/>
    <w:rsid w:val="002D5BCD"/>
    <w:rsid w:val="002D5E8E"/>
    <w:rsid w:val="002D70FF"/>
    <w:rsid w:val="002D7602"/>
    <w:rsid w:val="002D7D00"/>
    <w:rsid w:val="002D7ED1"/>
    <w:rsid w:val="002D7EFE"/>
    <w:rsid w:val="002E03FE"/>
    <w:rsid w:val="002E04EC"/>
    <w:rsid w:val="002E1141"/>
    <w:rsid w:val="002E137C"/>
    <w:rsid w:val="002E1420"/>
    <w:rsid w:val="002E17D0"/>
    <w:rsid w:val="002E2A07"/>
    <w:rsid w:val="002E2DA7"/>
    <w:rsid w:val="002E3BC3"/>
    <w:rsid w:val="002E4016"/>
    <w:rsid w:val="002E4425"/>
    <w:rsid w:val="002E6439"/>
    <w:rsid w:val="002E65F8"/>
    <w:rsid w:val="002E6A35"/>
    <w:rsid w:val="002E7586"/>
    <w:rsid w:val="002E7D87"/>
    <w:rsid w:val="002E7FD7"/>
    <w:rsid w:val="002F0FC8"/>
    <w:rsid w:val="002F1737"/>
    <w:rsid w:val="002F1A39"/>
    <w:rsid w:val="002F205A"/>
    <w:rsid w:val="002F37FE"/>
    <w:rsid w:val="002F3AFA"/>
    <w:rsid w:val="002F4C09"/>
    <w:rsid w:val="002F52B7"/>
    <w:rsid w:val="002F5435"/>
    <w:rsid w:val="002F59AE"/>
    <w:rsid w:val="002F5FB8"/>
    <w:rsid w:val="002F65AE"/>
    <w:rsid w:val="002F6FB5"/>
    <w:rsid w:val="002F71A6"/>
    <w:rsid w:val="002F728B"/>
    <w:rsid w:val="002F77C5"/>
    <w:rsid w:val="002F79EE"/>
    <w:rsid w:val="00300267"/>
    <w:rsid w:val="0030036D"/>
    <w:rsid w:val="00301EC0"/>
    <w:rsid w:val="00302369"/>
    <w:rsid w:val="00302417"/>
    <w:rsid w:val="003030E4"/>
    <w:rsid w:val="00303151"/>
    <w:rsid w:val="003031C4"/>
    <w:rsid w:val="00303A24"/>
    <w:rsid w:val="00303DB7"/>
    <w:rsid w:val="00304407"/>
    <w:rsid w:val="00304526"/>
    <w:rsid w:val="00305121"/>
    <w:rsid w:val="003055C4"/>
    <w:rsid w:val="003057F2"/>
    <w:rsid w:val="00305B01"/>
    <w:rsid w:val="0030663B"/>
    <w:rsid w:val="00306F42"/>
    <w:rsid w:val="00307024"/>
    <w:rsid w:val="00307329"/>
    <w:rsid w:val="00307C73"/>
    <w:rsid w:val="00307D8E"/>
    <w:rsid w:val="00310406"/>
    <w:rsid w:val="00310CBF"/>
    <w:rsid w:val="00311171"/>
    <w:rsid w:val="00312126"/>
    <w:rsid w:val="003123D0"/>
    <w:rsid w:val="00312575"/>
    <w:rsid w:val="003128F5"/>
    <w:rsid w:val="0031491C"/>
    <w:rsid w:val="00314B83"/>
    <w:rsid w:val="00314C8F"/>
    <w:rsid w:val="00314CF4"/>
    <w:rsid w:val="00315302"/>
    <w:rsid w:val="003154D0"/>
    <w:rsid w:val="00315CAE"/>
    <w:rsid w:val="00316B90"/>
    <w:rsid w:val="003173A3"/>
    <w:rsid w:val="00317972"/>
    <w:rsid w:val="00320111"/>
    <w:rsid w:val="00320728"/>
    <w:rsid w:val="00320F16"/>
    <w:rsid w:val="00320FDC"/>
    <w:rsid w:val="00321CAA"/>
    <w:rsid w:val="00322256"/>
    <w:rsid w:val="00322951"/>
    <w:rsid w:val="00323B7D"/>
    <w:rsid w:val="00323FB7"/>
    <w:rsid w:val="00325115"/>
    <w:rsid w:val="003259CE"/>
    <w:rsid w:val="00325AE7"/>
    <w:rsid w:val="00326176"/>
    <w:rsid w:val="003268E0"/>
    <w:rsid w:val="00326A54"/>
    <w:rsid w:val="00326B5D"/>
    <w:rsid w:val="00326C6A"/>
    <w:rsid w:val="003272C3"/>
    <w:rsid w:val="003302D6"/>
    <w:rsid w:val="0033070E"/>
    <w:rsid w:val="003314CA"/>
    <w:rsid w:val="00331EA3"/>
    <w:rsid w:val="00331FA6"/>
    <w:rsid w:val="00332389"/>
    <w:rsid w:val="00332A41"/>
    <w:rsid w:val="00332B02"/>
    <w:rsid w:val="00332CB4"/>
    <w:rsid w:val="00334122"/>
    <w:rsid w:val="003344E5"/>
    <w:rsid w:val="00334F95"/>
    <w:rsid w:val="00336A32"/>
    <w:rsid w:val="00336FEE"/>
    <w:rsid w:val="00337384"/>
    <w:rsid w:val="00337C83"/>
    <w:rsid w:val="00337E1C"/>
    <w:rsid w:val="00340CC8"/>
    <w:rsid w:val="003415DA"/>
    <w:rsid w:val="003419E3"/>
    <w:rsid w:val="00342224"/>
    <w:rsid w:val="00342F01"/>
    <w:rsid w:val="00343732"/>
    <w:rsid w:val="00343B98"/>
    <w:rsid w:val="00343E8C"/>
    <w:rsid w:val="00343F55"/>
    <w:rsid w:val="00344242"/>
    <w:rsid w:val="00344610"/>
    <w:rsid w:val="00344F56"/>
    <w:rsid w:val="00345ADF"/>
    <w:rsid w:val="00345C97"/>
    <w:rsid w:val="00346185"/>
    <w:rsid w:val="00346186"/>
    <w:rsid w:val="003464B6"/>
    <w:rsid w:val="00346553"/>
    <w:rsid w:val="00346C41"/>
    <w:rsid w:val="00350503"/>
    <w:rsid w:val="00350A17"/>
    <w:rsid w:val="00350B2A"/>
    <w:rsid w:val="00351640"/>
    <w:rsid w:val="00351867"/>
    <w:rsid w:val="00352C55"/>
    <w:rsid w:val="00353906"/>
    <w:rsid w:val="00354700"/>
    <w:rsid w:val="003547D1"/>
    <w:rsid w:val="003547E6"/>
    <w:rsid w:val="00354B57"/>
    <w:rsid w:val="00354DB9"/>
    <w:rsid w:val="0035564A"/>
    <w:rsid w:val="00355ACE"/>
    <w:rsid w:val="00355B15"/>
    <w:rsid w:val="00355B19"/>
    <w:rsid w:val="00356165"/>
    <w:rsid w:val="003562A8"/>
    <w:rsid w:val="003567B0"/>
    <w:rsid w:val="003569A0"/>
    <w:rsid w:val="00357182"/>
    <w:rsid w:val="0035718F"/>
    <w:rsid w:val="003573F3"/>
    <w:rsid w:val="00357ED7"/>
    <w:rsid w:val="0036099E"/>
    <w:rsid w:val="00360A0D"/>
    <w:rsid w:val="00360B17"/>
    <w:rsid w:val="00360F55"/>
    <w:rsid w:val="003624BA"/>
    <w:rsid w:val="0036327A"/>
    <w:rsid w:val="003639C1"/>
    <w:rsid w:val="00363E9D"/>
    <w:rsid w:val="00363FAD"/>
    <w:rsid w:val="003644EB"/>
    <w:rsid w:val="003646BF"/>
    <w:rsid w:val="003648D8"/>
    <w:rsid w:val="003649FD"/>
    <w:rsid w:val="00364EC1"/>
    <w:rsid w:val="003654E3"/>
    <w:rsid w:val="003665D6"/>
    <w:rsid w:val="00366C40"/>
    <w:rsid w:val="00367075"/>
    <w:rsid w:val="00367CB0"/>
    <w:rsid w:val="00370312"/>
    <w:rsid w:val="00370760"/>
    <w:rsid w:val="00370826"/>
    <w:rsid w:val="00370980"/>
    <w:rsid w:val="00371373"/>
    <w:rsid w:val="0037145C"/>
    <w:rsid w:val="0037146F"/>
    <w:rsid w:val="00371505"/>
    <w:rsid w:val="0037258A"/>
    <w:rsid w:val="0037293E"/>
    <w:rsid w:val="0037299B"/>
    <w:rsid w:val="00373BB2"/>
    <w:rsid w:val="00373CDB"/>
    <w:rsid w:val="00373E46"/>
    <w:rsid w:val="0037445B"/>
    <w:rsid w:val="003746ED"/>
    <w:rsid w:val="003747B0"/>
    <w:rsid w:val="00374CBC"/>
    <w:rsid w:val="00374E98"/>
    <w:rsid w:val="00375841"/>
    <w:rsid w:val="00375E1F"/>
    <w:rsid w:val="00375FE4"/>
    <w:rsid w:val="00376EF2"/>
    <w:rsid w:val="00377C57"/>
    <w:rsid w:val="00377F90"/>
    <w:rsid w:val="0038004C"/>
    <w:rsid w:val="0038058D"/>
    <w:rsid w:val="00380710"/>
    <w:rsid w:val="003808B4"/>
    <w:rsid w:val="00380AB3"/>
    <w:rsid w:val="00380B83"/>
    <w:rsid w:val="00380C57"/>
    <w:rsid w:val="00381F51"/>
    <w:rsid w:val="003820AE"/>
    <w:rsid w:val="003834F7"/>
    <w:rsid w:val="0038378B"/>
    <w:rsid w:val="00383A2A"/>
    <w:rsid w:val="00383BB8"/>
    <w:rsid w:val="00383C6A"/>
    <w:rsid w:val="00384D79"/>
    <w:rsid w:val="00384E33"/>
    <w:rsid w:val="00385816"/>
    <w:rsid w:val="00385862"/>
    <w:rsid w:val="00385F93"/>
    <w:rsid w:val="00386259"/>
    <w:rsid w:val="00386924"/>
    <w:rsid w:val="00386ACA"/>
    <w:rsid w:val="00386BCD"/>
    <w:rsid w:val="00387391"/>
    <w:rsid w:val="003900B1"/>
    <w:rsid w:val="003901AE"/>
    <w:rsid w:val="0039140A"/>
    <w:rsid w:val="00391E12"/>
    <w:rsid w:val="00392575"/>
    <w:rsid w:val="00392617"/>
    <w:rsid w:val="00392A08"/>
    <w:rsid w:val="00393EDB"/>
    <w:rsid w:val="00394891"/>
    <w:rsid w:val="00394A9E"/>
    <w:rsid w:val="00394D33"/>
    <w:rsid w:val="00395651"/>
    <w:rsid w:val="00395B54"/>
    <w:rsid w:val="00395F90"/>
    <w:rsid w:val="0039643A"/>
    <w:rsid w:val="003964A8"/>
    <w:rsid w:val="00396B37"/>
    <w:rsid w:val="00396BA1"/>
    <w:rsid w:val="0039789E"/>
    <w:rsid w:val="003A014D"/>
    <w:rsid w:val="003A0BAE"/>
    <w:rsid w:val="003A1565"/>
    <w:rsid w:val="003A1AD6"/>
    <w:rsid w:val="003A1CBF"/>
    <w:rsid w:val="003A1F49"/>
    <w:rsid w:val="003A2A48"/>
    <w:rsid w:val="003A2E1A"/>
    <w:rsid w:val="003A2EF9"/>
    <w:rsid w:val="003A370F"/>
    <w:rsid w:val="003A3AE6"/>
    <w:rsid w:val="003A4ED8"/>
    <w:rsid w:val="003A4EF1"/>
    <w:rsid w:val="003A53D9"/>
    <w:rsid w:val="003A565E"/>
    <w:rsid w:val="003A7218"/>
    <w:rsid w:val="003A73B5"/>
    <w:rsid w:val="003A74DE"/>
    <w:rsid w:val="003A7B18"/>
    <w:rsid w:val="003A7C04"/>
    <w:rsid w:val="003B0995"/>
    <w:rsid w:val="003B13B4"/>
    <w:rsid w:val="003B180F"/>
    <w:rsid w:val="003B1980"/>
    <w:rsid w:val="003B31EA"/>
    <w:rsid w:val="003B3389"/>
    <w:rsid w:val="003B46DA"/>
    <w:rsid w:val="003B4A4A"/>
    <w:rsid w:val="003B5239"/>
    <w:rsid w:val="003B558E"/>
    <w:rsid w:val="003B55AB"/>
    <w:rsid w:val="003B5889"/>
    <w:rsid w:val="003B6C5F"/>
    <w:rsid w:val="003B6D19"/>
    <w:rsid w:val="003B7402"/>
    <w:rsid w:val="003B76D6"/>
    <w:rsid w:val="003C004A"/>
    <w:rsid w:val="003C0ABA"/>
    <w:rsid w:val="003C0EE7"/>
    <w:rsid w:val="003C1008"/>
    <w:rsid w:val="003C1494"/>
    <w:rsid w:val="003C176C"/>
    <w:rsid w:val="003C1F3F"/>
    <w:rsid w:val="003C262B"/>
    <w:rsid w:val="003C28AF"/>
    <w:rsid w:val="003C2DD8"/>
    <w:rsid w:val="003C327F"/>
    <w:rsid w:val="003C3F8A"/>
    <w:rsid w:val="003C4337"/>
    <w:rsid w:val="003C4ABA"/>
    <w:rsid w:val="003C4E2A"/>
    <w:rsid w:val="003C4EE9"/>
    <w:rsid w:val="003C5631"/>
    <w:rsid w:val="003C5860"/>
    <w:rsid w:val="003C74E6"/>
    <w:rsid w:val="003D08D0"/>
    <w:rsid w:val="003D0CA7"/>
    <w:rsid w:val="003D104F"/>
    <w:rsid w:val="003D1300"/>
    <w:rsid w:val="003D21EC"/>
    <w:rsid w:val="003D2636"/>
    <w:rsid w:val="003D2B08"/>
    <w:rsid w:val="003D3147"/>
    <w:rsid w:val="003D3726"/>
    <w:rsid w:val="003D4324"/>
    <w:rsid w:val="003D4936"/>
    <w:rsid w:val="003D4B73"/>
    <w:rsid w:val="003D4F2F"/>
    <w:rsid w:val="003D574D"/>
    <w:rsid w:val="003D64D0"/>
    <w:rsid w:val="003D6F65"/>
    <w:rsid w:val="003D7945"/>
    <w:rsid w:val="003D7A89"/>
    <w:rsid w:val="003E0363"/>
    <w:rsid w:val="003E0424"/>
    <w:rsid w:val="003E0AB0"/>
    <w:rsid w:val="003E0B81"/>
    <w:rsid w:val="003E0E8C"/>
    <w:rsid w:val="003E122B"/>
    <w:rsid w:val="003E1C84"/>
    <w:rsid w:val="003E2269"/>
    <w:rsid w:val="003E2545"/>
    <w:rsid w:val="003E2C0A"/>
    <w:rsid w:val="003E2CC3"/>
    <w:rsid w:val="003E30FB"/>
    <w:rsid w:val="003E34F7"/>
    <w:rsid w:val="003E41C3"/>
    <w:rsid w:val="003E4828"/>
    <w:rsid w:val="003E4A03"/>
    <w:rsid w:val="003E4E1C"/>
    <w:rsid w:val="003E53BD"/>
    <w:rsid w:val="003E5403"/>
    <w:rsid w:val="003E66FA"/>
    <w:rsid w:val="003E68B4"/>
    <w:rsid w:val="003E6DBB"/>
    <w:rsid w:val="003F0B1C"/>
    <w:rsid w:val="003F0F9B"/>
    <w:rsid w:val="003F1D7B"/>
    <w:rsid w:val="003F1DF5"/>
    <w:rsid w:val="003F210D"/>
    <w:rsid w:val="003F247D"/>
    <w:rsid w:val="003F277E"/>
    <w:rsid w:val="003F27AF"/>
    <w:rsid w:val="003F29F0"/>
    <w:rsid w:val="003F2A5D"/>
    <w:rsid w:val="003F2BDC"/>
    <w:rsid w:val="003F2E86"/>
    <w:rsid w:val="003F385E"/>
    <w:rsid w:val="003F3BFF"/>
    <w:rsid w:val="003F430F"/>
    <w:rsid w:val="003F4470"/>
    <w:rsid w:val="003F492D"/>
    <w:rsid w:val="003F4B42"/>
    <w:rsid w:val="003F50FF"/>
    <w:rsid w:val="003F5239"/>
    <w:rsid w:val="003F538A"/>
    <w:rsid w:val="003F5502"/>
    <w:rsid w:val="003F5AFB"/>
    <w:rsid w:val="003F5D81"/>
    <w:rsid w:val="003F5F91"/>
    <w:rsid w:val="003F677E"/>
    <w:rsid w:val="003F74C2"/>
    <w:rsid w:val="003F75FA"/>
    <w:rsid w:val="00400C53"/>
    <w:rsid w:val="00400C9E"/>
    <w:rsid w:val="0040105F"/>
    <w:rsid w:val="0040110D"/>
    <w:rsid w:val="004016A0"/>
    <w:rsid w:val="00402E51"/>
    <w:rsid w:val="00402EE7"/>
    <w:rsid w:val="00402F36"/>
    <w:rsid w:val="00403474"/>
    <w:rsid w:val="004038D9"/>
    <w:rsid w:val="00403A72"/>
    <w:rsid w:val="00403B1A"/>
    <w:rsid w:val="0040410A"/>
    <w:rsid w:val="004046CC"/>
    <w:rsid w:val="0040474A"/>
    <w:rsid w:val="00404775"/>
    <w:rsid w:val="00404F6A"/>
    <w:rsid w:val="004055DE"/>
    <w:rsid w:val="00406856"/>
    <w:rsid w:val="00411036"/>
    <w:rsid w:val="00411C35"/>
    <w:rsid w:val="004127A5"/>
    <w:rsid w:val="00412A65"/>
    <w:rsid w:val="00414BE2"/>
    <w:rsid w:val="00415145"/>
    <w:rsid w:val="00415BD8"/>
    <w:rsid w:val="00416EFD"/>
    <w:rsid w:val="00417143"/>
    <w:rsid w:val="0041735D"/>
    <w:rsid w:val="00417A40"/>
    <w:rsid w:val="004215FC"/>
    <w:rsid w:val="00421956"/>
    <w:rsid w:val="004227DC"/>
    <w:rsid w:val="00422FB1"/>
    <w:rsid w:val="00423386"/>
    <w:rsid w:val="00423CB4"/>
    <w:rsid w:val="00424B33"/>
    <w:rsid w:val="0042581E"/>
    <w:rsid w:val="00425B9C"/>
    <w:rsid w:val="00426063"/>
    <w:rsid w:val="004265F1"/>
    <w:rsid w:val="0042677C"/>
    <w:rsid w:val="00427074"/>
    <w:rsid w:val="004278DA"/>
    <w:rsid w:val="00427A15"/>
    <w:rsid w:val="0043013C"/>
    <w:rsid w:val="00430790"/>
    <w:rsid w:val="00430876"/>
    <w:rsid w:val="00430BBF"/>
    <w:rsid w:val="00431364"/>
    <w:rsid w:val="004316CD"/>
    <w:rsid w:val="00432C17"/>
    <w:rsid w:val="0043318B"/>
    <w:rsid w:val="00433764"/>
    <w:rsid w:val="00433A6A"/>
    <w:rsid w:val="0043408E"/>
    <w:rsid w:val="004344A6"/>
    <w:rsid w:val="00435071"/>
    <w:rsid w:val="00435A90"/>
    <w:rsid w:val="00435D66"/>
    <w:rsid w:val="0043665A"/>
    <w:rsid w:val="0043672D"/>
    <w:rsid w:val="00436DF3"/>
    <w:rsid w:val="00437045"/>
    <w:rsid w:val="004377CB"/>
    <w:rsid w:val="004377DA"/>
    <w:rsid w:val="00437F86"/>
    <w:rsid w:val="004403AC"/>
    <w:rsid w:val="0044058A"/>
    <w:rsid w:val="0044097D"/>
    <w:rsid w:val="00440B80"/>
    <w:rsid w:val="00440FFC"/>
    <w:rsid w:val="00440FFE"/>
    <w:rsid w:val="00441393"/>
    <w:rsid w:val="004418A8"/>
    <w:rsid w:val="00441CD8"/>
    <w:rsid w:val="00441DA8"/>
    <w:rsid w:val="00442059"/>
    <w:rsid w:val="00442553"/>
    <w:rsid w:val="00442F4B"/>
    <w:rsid w:val="004435CE"/>
    <w:rsid w:val="0044442B"/>
    <w:rsid w:val="00445D71"/>
    <w:rsid w:val="004461EF"/>
    <w:rsid w:val="004462C6"/>
    <w:rsid w:val="004464FD"/>
    <w:rsid w:val="0044668B"/>
    <w:rsid w:val="004466AF"/>
    <w:rsid w:val="00447762"/>
    <w:rsid w:val="00447CFD"/>
    <w:rsid w:val="00450CBF"/>
    <w:rsid w:val="00450D5F"/>
    <w:rsid w:val="00450DB0"/>
    <w:rsid w:val="004511CF"/>
    <w:rsid w:val="00452AA6"/>
    <w:rsid w:val="00453355"/>
    <w:rsid w:val="00453696"/>
    <w:rsid w:val="00454348"/>
    <w:rsid w:val="0045446E"/>
    <w:rsid w:val="00454502"/>
    <w:rsid w:val="00454F3D"/>
    <w:rsid w:val="00456526"/>
    <w:rsid w:val="00456F20"/>
    <w:rsid w:val="00456FB0"/>
    <w:rsid w:val="00457456"/>
    <w:rsid w:val="004601DB"/>
    <w:rsid w:val="00460EF5"/>
    <w:rsid w:val="004612D0"/>
    <w:rsid w:val="00461810"/>
    <w:rsid w:val="00461836"/>
    <w:rsid w:val="00461982"/>
    <w:rsid w:val="00461B47"/>
    <w:rsid w:val="00461EAC"/>
    <w:rsid w:val="00462181"/>
    <w:rsid w:val="00462B66"/>
    <w:rsid w:val="00462C90"/>
    <w:rsid w:val="0046325A"/>
    <w:rsid w:val="0046329D"/>
    <w:rsid w:val="00464012"/>
    <w:rsid w:val="00464A46"/>
    <w:rsid w:val="00464BD1"/>
    <w:rsid w:val="0046505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67E64"/>
    <w:rsid w:val="00470C5E"/>
    <w:rsid w:val="0047117C"/>
    <w:rsid w:val="0047136A"/>
    <w:rsid w:val="004726D8"/>
    <w:rsid w:val="004731FF"/>
    <w:rsid w:val="0047404B"/>
    <w:rsid w:val="0047468A"/>
    <w:rsid w:val="0047549A"/>
    <w:rsid w:val="0047600E"/>
    <w:rsid w:val="00476052"/>
    <w:rsid w:val="004761B2"/>
    <w:rsid w:val="0047627E"/>
    <w:rsid w:val="00476DE9"/>
    <w:rsid w:val="00477095"/>
    <w:rsid w:val="00480029"/>
    <w:rsid w:val="00480481"/>
    <w:rsid w:val="00480900"/>
    <w:rsid w:val="00481BF2"/>
    <w:rsid w:val="00482241"/>
    <w:rsid w:val="00482271"/>
    <w:rsid w:val="0048408A"/>
    <w:rsid w:val="00484327"/>
    <w:rsid w:val="004843E9"/>
    <w:rsid w:val="00485066"/>
    <w:rsid w:val="004852B0"/>
    <w:rsid w:val="00485742"/>
    <w:rsid w:val="004858DB"/>
    <w:rsid w:val="0048683D"/>
    <w:rsid w:val="00486D4C"/>
    <w:rsid w:val="00487336"/>
    <w:rsid w:val="00487AF7"/>
    <w:rsid w:val="00487C12"/>
    <w:rsid w:val="00487CBB"/>
    <w:rsid w:val="00490193"/>
    <w:rsid w:val="00490993"/>
    <w:rsid w:val="00490E4E"/>
    <w:rsid w:val="00492555"/>
    <w:rsid w:val="00492B7D"/>
    <w:rsid w:val="004931D2"/>
    <w:rsid w:val="004934CF"/>
    <w:rsid w:val="00493ADF"/>
    <w:rsid w:val="00493E84"/>
    <w:rsid w:val="004948CF"/>
    <w:rsid w:val="0049496A"/>
    <w:rsid w:val="00494D72"/>
    <w:rsid w:val="00495002"/>
    <w:rsid w:val="00495C6D"/>
    <w:rsid w:val="0049606D"/>
    <w:rsid w:val="004962BF"/>
    <w:rsid w:val="00496617"/>
    <w:rsid w:val="00496AEF"/>
    <w:rsid w:val="004974EC"/>
    <w:rsid w:val="00497DEE"/>
    <w:rsid w:val="004A01B3"/>
    <w:rsid w:val="004A03C9"/>
    <w:rsid w:val="004A057C"/>
    <w:rsid w:val="004A12E6"/>
    <w:rsid w:val="004A1AD5"/>
    <w:rsid w:val="004A2053"/>
    <w:rsid w:val="004A2324"/>
    <w:rsid w:val="004A3538"/>
    <w:rsid w:val="004A384F"/>
    <w:rsid w:val="004A401A"/>
    <w:rsid w:val="004A47EF"/>
    <w:rsid w:val="004A5593"/>
    <w:rsid w:val="004A690E"/>
    <w:rsid w:val="004A6EB7"/>
    <w:rsid w:val="004A7FA6"/>
    <w:rsid w:val="004B0331"/>
    <w:rsid w:val="004B05FF"/>
    <w:rsid w:val="004B0C0D"/>
    <w:rsid w:val="004B0D8B"/>
    <w:rsid w:val="004B11C0"/>
    <w:rsid w:val="004B1637"/>
    <w:rsid w:val="004B259A"/>
    <w:rsid w:val="004B2943"/>
    <w:rsid w:val="004B2F05"/>
    <w:rsid w:val="004B3B1C"/>
    <w:rsid w:val="004B3BE9"/>
    <w:rsid w:val="004B4DEF"/>
    <w:rsid w:val="004B5FAE"/>
    <w:rsid w:val="004B6028"/>
    <w:rsid w:val="004B6EDF"/>
    <w:rsid w:val="004B7476"/>
    <w:rsid w:val="004B7D5B"/>
    <w:rsid w:val="004C0D88"/>
    <w:rsid w:val="004C16CC"/>
    <w:rsid w:val="004C1928"/>
    <w:rsid w:val="004C1D88"/>
    <w:rsid w:val="004C25E2"/>
    <w:rsid w:val="004C31E2"/>
    <w:rsid w:val="004C32BF"/>
    <w:rsid w:val="004C332F"/>
    <w:rsid w:val="004C344C"/>
    <w:rsid w:val="004C3AE0"/>
    <w:rsid w:val="004C3B37"/>
    <w:rsid w:val="004C42EB"/>
    <w:rsid w:val="004C4839"/>
    <w:rsid w:val="004C49FC"/>
    <w:rsid w:val="004C4A34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6F0B"/>
    <w:rsid w:val="004C709E"/>
    <w:rsid w:val="004C7534"/>
    <w:rsid w:val="004C7F3E"/>
    <w:rsid w:val="004D0C77"/>
    <w:rsid w:val="004D0CDD"/>
    <w:rsid w:val="004D0F69"/>
    <w:rsid w:val="004D14A8"/>
    <w:rsid w:val="004D15A9"/>
    <w:rsid w:val="004D1850"/>
    <w:rsid w:val="004D190F"/>
    <w:rsid w:val="004D1919"/>
    <w:rsid w:val="004D3165"/>
    <w:rsid w:val="004D3CC5"/>
    <w:rsid w:val="004D40A5"/>
    <w:rsid w:val="004D610E"/>
    <w:rsid w:val="004D673D"/>
    <w:rsid w:val="004D6C3F"/>
    <w:rsid w:val="004D6DEA"/>
    <w:rsid w:val="004D6ED5"/>
    <w:rsid w:val="004D7E73"/>
    <w:rsid w:val="004E0B71"/>
    <w:rsid w:val="004E1E95"/>
    <w:rsid w:val="004E209D"/>
    <w:rsid w:val="004E266F"/>
    <w:rsid w:val="004E28B5"/>
    <w:rsid w:val="004E2AD1"/>
    <w:rsid w:val="004E2AE0"/>
    <w:rsid w:val="004E2ECC"/>
    <w:rsid w:val="004E2F92"/>
    <w:rsid w:val="004E39B2"/>
    <w:rsid w:val="004E3E4B"/>
    <w:rsid w:val="004E4907"/>
    <w:rsid w:val="004E4CBE"/>
    <w:rsid w:val="004E5B95"/>
    <w:rsid w:val="004E5F45"/>
    <w:rsid w:val="004E65BE"/>
    <w:rsid w:val="004E75BE"/>
    <w:rsid w:val="004E7678"/>
    <w:rsid w:val="004E7D3E"/>
    <w:rsid w:val="004E7D8E"/>
    <w:rsid w:val="004E7DEC"/>
    <w:rsid w:val="004F0590"/>
    <w:rsid w:val="004F0800"/>
    <w:rsid w:val="004F0CA2"/>
    <w:rsid w:val="004F1957"/>
    <w:rsid w:val="004F1E83"/>
    <w:rsid w:val="004F2B76"/>
    <w:rsid w:val="004F2BDE"/>
    <w:rsid w:val="004F32DD"/>
    <w:rsid w:val="004F3A71"/>
    <w:rsid w:val="004F4A45"/>
    <w:rsid w:val="004F53D9"/>
    <w:rsid w:val="004F6F20"/>
    <w:rsid w:val="004F6F38"/>
    <w:rsid w:val="004F7488"/>
    <w:rsid w:val="004F77C9"/>
    <w:rsid w:val="00500A7B"/>
    <w:rsid w:val="00500B22"/>
    <w:rsid w:val="0050200D"/>
    <w:rsid w:val="0050251C"/>
    <w:rsid w:val="005036CC"/>
    <w:rsid w:val="00503BC7"/>
    <w:rsid w:val="00503BDC"/>
    <w:rsid w:val="0050448C"/>
    <w:rsid w:val="00504A89"/>
    <w:rsid w:val="00505A82"/>
    <w:rsid w:val="005072C0"/>
    <w:rsid w:val="005073FC"/>
    <w:rsid w:val="0051046D"/>
    <w:rsid w:val="00510FEA"/>
    <w:rsid w:val="005117F4"/>
    <w:rsid w:val="005119AC"/>
    <w:rsid w:val="00511D55"/>
    <w:rsid w:val="00512C24"/>
    <w:rsid w:val="00514536"/>
    <w:rsid w:val="00515A7E"/>
    <w:rsid w:val="00516294"/>
    <w:rsid w:val="005165D0"/>
    <w:rsid w:val="00516F39"/>
    <w:rsid w:val="005174EA"/>
    <w:rsid w:val="005174F5"/>
    <w:rsid w:val="00517F64"/>
    <w:rsid w:val="005205BC"/>
    <w:rsid w:val="0052138C"/>
    <w:rsid w:val="0052148D"/>
    <w:rsid w:val="0052155C"/>
    <w:rsid w:val="00521CEC"/>
    <w:rsid w:val="00521F9D"/>
    <w:rsid w:val="0052212D"/>
    <w:rsid w:val="00522244"/>
    <w:rsid w:val="00522363"/>
    <w:rsid w:val="005233F1"/>
    <w:rsid w:val="005237EA"/>
    <w:rsid w:val="00524947"/>
    <w:rsid w:val="00525304"/>
    <w:rsid w:val="005254A0"/>
    <w:rsid w:val="005255F6"/>
    <w:rsid w:val="005258F4"/>
    <w:rsid w:val="00525E47"/>
    <w:rsid w:val="00526778"/>
    <w:rsid w:val="00526928"/>
    <w:rsid w:val="005269E8"/>
    <w:rsid w:val="00526CED"/>
    <w:rsid w:val="00530B3A"/>
    <w:rsid w:val="00530BAA"/>
    <w:rsid w:val="005320F0"/>
    <w:rsid w:val="005322CC"/>
    <w:rsid w:val="005323E4"/>
    <w:rsid w:val="005323E9"/>
    <w:rsid w:val="005327B3"/>
    <w:rsid w:val="00532872"/>
    <w:rsid w:val="00533623"/>
    <w:rsid w:val="00533946"/>
    <w:rsid w:val="00534009"/>
    <w:rsid w:val="00534285"/>
    <w:rsid w:val="005346F7"/>
    <w:rsid w:val="005354A6"/>
    <w:rsid w:val="00535864"/>
    <w:rsid w:val="00535E58"/>
    <w:rsid w:val="0053646E"/>
    <w:rsid w:val="00536703"/>
    <w:rsid w:val="005374C6"/>
    <w:rsid w:val="0053775E"/>
    <w:rsid w:val="00537868"/>
    <w:rsid w:val="0053789B"/>
    <w:rsid w:val="00537994"/>
    <w:rsid w:val="00537C85"/>
    <w:rsid w:val="00540129"/>
    <w:rsid w:val="00540137"/>
    <w:rsid w:val="005402DD"/>
    <w:rsid w:val="00540C96"/>
    <w:rsid w:val="00540DDF"/>
    <w:rsid w:val="00540E1B"/>
    <w:rsid w:val="005413F8"/>
    <w:rsid w:val="00541433"/>
    <w:rsid w:val="00541E0F"/>
    <w:rsid w:val="0054261B"/>
    <w:rsid w:val="00542626"/>
    <w:rsid w:val="00542940"/>
    <w:rsid w:val="00542D00"/>
    <w:rsid w:val="00542F81"/>
    <w:rsid w:val="005443AA"/>
    <w:rsid w:val="00544DE3"/>
    <w:rsid w:val="00545334"/>
    <w:rsid w:val="0054576B"/>
    <w:rsid w:val="00545DAF"/>
    <w:rsid w:val="0054600E"/>
    <w:rsid w:val="0054687B"/>
    <w:rsid w:val="00547657"/>
    <w:rsid w:val="00547761"/>
    <w:rsid w:val="00551654"/>
    <w:rsid w:val="00551D34"/>
    <w:rsid w:val="0055274A"/>
    <w:rsid w:val="00552EAC"/>
    <w:rsid w:val="0055318D"/>
    <w:rsid w:val="00553437"/>
    <w:rsid w:val="005543C1"/>
    <w:rsid w:val="005546B5"/>
    <w:rsid w:val="0055476F"/>
    <w:rsid w:val="00554893"/>
    <w:rsid w:val="00554D9C"/>
    <w:rsid w:val="00555601"/>
    <w:rsid w:val="005558C3"/>
    <w:rsid w:val="00556185"/>
    <w:rsid w:val="00556360"/>
    <w:rsid w:val="005564A7"/>
    <w:rsid w:val="0055688B"/>
    <w:rsid w:val="00556CDC"/>
    <w:rsid w:val="00557686"/>
    <w:rsid w:val="005578BF"/>
    <w:rsid w:val="00557EC8"/>
    <w:rsid w:val="00560C4D"/>
    <w:rsid w:val="005610E9"/>
    <w:rsid w:val="00561D7C"/>
    <w:rsid w:val="0056243C"/>
    <w:rsid w:val="005628CF"/>
    <w:rsid w:val="005628E7"/>
    <w:rsid w:val="00562E1A"/>
    <w:rsid w:val="00562E8B"/>
    <w:rsid w:val="00563AE7"/>
    <w:rsid w:val="00564100"/>
    <w:rsid w:val="00564591"/>
    <w:rsid w:val="0056481C"/>
    <w:rsid w:val="00564958"/>
    <w:rsid w:val="00565AA4"/>
    <w:rsid w:val="005661DF"/>
    <w:rsid w:val="005662BF"/>
    <w:rsid w:val="00567C1C"/>
    <w:rsid w:val="00567F82"/>
    <w:rsid w:val="00570715"/>
    <w:rsid w:val="00570A8F"/>
    <w:rsid w:val="00570CA1"/>
    <w:rsid w:val="0057212B"/>
    <w:rsid w:val="005723AA"/>
    <w:rsid w:val="00572572"/>
    <w:rsid w:val="00572CD7"/>
    <w:rsid w:val="0057357B"/>
    <w:rsid w:val="005736C6"/>
    <w:rsid w:val="00573B09"/>
    <w:rsid w:val="00574B05"/>
    <w:rsid w:val="00575909"/>
    <w:rsid w:val="00575A22"/>
    <w:rsid w:val="0057699F"/>
    <w:rsid w:val="005773F1"/>
    <w:rsid w:val="00577A81"/>
    <w:rsid w:val="00577A9C"/>
    <w:rsid w:val="0058023D"/>
    <w:rsid w:val="00583768"/>
    <w:rsid w:val="00583BE1"/>
    <w:rsid w:val="00584AA1"/>
    <w:rsid w:val="00585080"/>
    <w:rsid w:val="005853F4"/>
    <w:rsid w:val="005859AB"/>
    <w:rsid w:val="00585AD6"/>
    <w:rsid w:val="00585E2A"/>
    <w:rsid w:val="00586150"/>
    <w:rsid w:val="00586193"/>
    <w:rsid w:val="005870C8"/>
    <w:rsid w:val="0058722E"/>
    <w:rsid w:val="00587896"/>
    <w:rsid w:val="0058799D"/>
    <w:rsid w:val="00587F58"/>
    <w:rsid w:val="0059071F"/>
    <w:rsid w:val="00591C62"/>
    <w:rsid w:val="00592445"/>
    <w:rsid w:val="0059297D"/>
    <w:rsid w:val="00593A94"/>
    <w:rsid w:val="00593B0B"/>
    <w:rsid w:val="00593C28"/>
    <w:rsid w:val="00593E56"/>
    <w:rsid w:val="00594414"/>
    <w:rsid w:val="005944F0"/>
    <w:rsid w:val="005945BC"/>
    <w:rsid w:val="00594FAB"/>
    <w:rsid w:val="00596116"/>
    <w:rsid w:val="00596807"/>
    <w:rsid w:val="0059703C"/>
    <w:rsid w:val="005973E8"/>
    <w:rsid w:val="00597447"/>
    <w:rsid w:val="00597A96"/>
    <w:rsid w:val="00597A98"/>
    <w:rsid w:val="005A1140"/>
    <w:rsid w:val="005A185E"/>
    <w:rsid w:val="005A1B18"/>
    <w:rsid w:val="005A1C7C"/>
    <w:rsid w:val="005A229C"/>
    <w:rsid w:val="005A245A"/>
    <w:rsid w:val="005A2628"/>
    <w:rsid w:val="005A2EFD"/>
    <w:rsid w:val="005A2F23"/>
    <w:rsid w:val="005A3161"/>
    <w:rsid w:val="005A3476"/>
    <w:rsid w:val="005A3897"/>
    <w:rsid w:val="005A397F"/>
    <w:rsid w:val="005A3CEA"/>
    <w:rsid w:val="005A4DA3"/>
    <w:rsid w:val="005A4DA8"/>
    <w:rsid w:val="005A4E45"/>
    <w:rsid w:val="005A54EE"/>
    <w:rsid w:val="005A5EA0"/>
    <w:rsid w:val="005A6125"/>
    <w:rsid w:val="005A6C52"/>
    <w:rsid w:val="005A74F5"/>
    <w:rsid w:val="005A77AC"/>
    <w:rsid w:val="005A7D74"/>
    <w:rsid w:val="005A7E6C"/>
    <w:rsid w:val="005B067D"/>
    <w:rsid w:val="005B07AC"/>
    <w:rsid w:val="005B0B64"/>
    <w:rsid w:val="005B24AB"/>
    <w:rsid w:val="005B28D3"/>
    <w:rsid w:val="005B2946"/>
    <w:rsid w:val="005B378D"/>
    <w:rsid w:val="005B5133"/>
    <w:rsid w:val="005B5226"/>
    <w:rsid w:val="005B5651"/>
    <w:rsid w:val="005B5796"/>
    <w:rsid w:val="005B580A"/>
    <w:rsid w:val="005B5ADA"/>
    <w:rsid w:val="005B5BEF"/>
    <w:rsid w:val="005B6C39"/>
    <w:rsid w:val="005B6F02"/>
    <w:rsid w:val="005B7B44"/>
    <w:rsid w:val="005B7CD1"/>
    <w:rsid w:val="005B7E6F"/>
    <w:rsid w:val="005C004A"/>
    <w:rsid w:val="005C0318"/>
    <w:rsid w:val="005C0A9A"/>
    <w:rsid w:val="005C0E30"/>
    <w:rsid w:val="005C127D"/>
    <w:rsid w:val="005C1499"/>
    <w:rsid w:val="005C1807"/>
    <w:rsid w:val="005C18D1"/>
    <w:rsid w:val="005C2448"/>
    <w:rsid w:val="005C2921"/>
    <w:rsid w:val="005C2B8C"/>
    <w:rsid w:val="005C312B"/>
    <w:rsid w:val="005C37A2"/>
    <w:rsid w:val="005C3807"/>
    <w:rsid w:val="005C3B52"/>
    <w:rsid w:val="005C436F"/>
    <w:rsid w:val="005C5A9C"/>
    <w:rsid w:val="005C6023"/>
    <w:rsid w:val="005C6391"/>
    <w:rsid w:val="005C6529"/>
    <w:rsid w:val="005C65C0"/>
    <w:rsid w:val="005C6C3E"/>
    <w:rsid w:val="005C6EA1"/>
    <w:rsid w:val="005C70C3"/>
    <w:rsid w:val="005C70FE"/>
    <w:rsid w:val="005C7732"/>
    <w:rsid w:val="005C79CD"/>
    <w:rsid w:val="005C7A46"/>
    <w:rsid w:val="005C7D72"/>
    <w:rsid w:val="005D1419"/>
    <w:rsid w:val="005D17B9"/>
    <w:rsid w:val="005D241B"/>
    <w:rsid w:val="005D2A2A"/>
    <w:rsid w:val="005D2EF9"/>
    <w:rsid w:val="005D326A"/>
    <w:rsid w:val="005D52E3"/>
    <w:rsid w:val="005D5F7F"/>
    <w:rsid w:val="005D620E"/>
    <w:rsid w:val="005D651B"/>
    <w:rsid w:val="005D68EC"/>
    <w:rsid w:val="005D6E3B"/>
    <w:rsid w:val="005D6E76"/>
    <w:rsid w:val="005D73C9"/>
    <w:rsid w:val="005D742D"/>
    <w:rsid w:val="005D7939"/>
    <w:rsid w:val="005E0916"/>
    <w:rsid w:val="005E106A"/>
    <w:rsid w:val="005E15E4"/>
    <w:rsid w:val="005E2000"/>
    <w:rsid w:val="005E2037"/>
    <w:rsid w:val="005E20F3"/>
    <w:rsid w:val="005E2246"/>
    <w:rsid w:val="005E289F"/>
    <w:rsid w:val="005E3BF9"/>
    <w:rsid w:val="005E4B3D"/>
    <w:rsid w:val="005E5123"/>
    <w:rsid w:val="005E5158"/>
    <w:rsid w:val="005E523A"/>
    <w:rsid w:val="005E5EAA"/>
    <w:rsid w:val="005E6004"/>
    <w:rsid w:val="005E610E"/>
    <w:rsid w:val="005E61F4"/>
    <w:rsid w:val="005E63A2"/>
    <w:rsid w:val="005E6C7A"/>
    <w:rsid w:val="005E6EAA"/>
    <w:rsid w:val="005E79E3"/>
    <w:rsid w:val="005F0DFA"/>
    <w:rsid w:val="005F0F9B"/>
    <w:rsid w:val="005F2B78"/>
    <w:rsid w:val="005F2BCD"/>
    <w:rsid w:val="005F2F85"/>
    <w:rsid w:val="005F2FC7"/>
    <w:rsid w:val="005F34B6"/>
    <w:rsid w:val="005F54D0"/>
    <w:rsid w:val="005F5684"/>
    <w:rsid w:val="005F5AFA"/>
    <w:rsid w:val="005F5D7A"/>
    <w:rsid w:val="005F5F56"/>
    <w:rsid w:val="005F6CFB"/>
    <w:rsid w:val="00600A58"/>
    <w:rsid w:val="00600E24"/>
    <w:rsid w:val="0060260E"/>
    <w:rsid w:val="00603FAC"/>
    <w:rsid w:val="0060477B"/>
    <w:rsid w:val="00604D71"/>
    <w:rsid w:val="0060504A"/>
    <w:rsid w:val="006064CE"/>
    <w:rsid w:val="00606526"/>
    <w:rsid w:val="00606A1D"/>
    <w:rsid w:val="00607CC6"/>
    <w:rsid w:val="006109BE"/>
    <w:rsid w:val="00610D5E"/>
    <w:rsid w:val="006111D4"/>
    <w:rsid w:val="0061227F"/>
    <w:rsid w:val="006129EE"/>
    <w:rsid w:val="00612C11"/>
    <w:rsid w:val="006136D2"/>
    <w:rsid w:val="00613805"/>
    <w:rsid w:val="00613937"/>
    <w:rsid w:val="00613946"/>
    <w:rsid w:val="00615565"/>
    <w:rsid w:val="006168F7"/>
    <w:rsid w:val="00616B6F"/>
    <w:rsid w:val="00616D6E"/>
    <w:rsid w:val="00616EC5"/>
    <w:rsid w:val="006173AC"/>
    <w:rsid w:val="00617703"/>
    <w:rsid w:val="00620352"/>
    <w:rsid w:val="00620892"/>
    <w:rsid w:val="00620DA8"/>
    <w:rsid w:val="00620E0F"/>
    <w:rsid w:val="00621906"/>
    <w:rsid w:val="006219D9"/>
    <w:rsid w:val="00621F2B"/>
    <w:rsid w:val="00622482"/>
    <w:rsid w:val="006229CC"/>
    <w:rsid w:val="00623218"/>
    <w:rsid w:val="00623E54"/>
    <w:rsid w:val="00623FCF"/>
    <w:rsid w:val="0062432F"/>
    <w:rsid w:val="00626399"/>
    <w:rsid w:val="006266FE"/>
    <w:rsid w:val="006267F0"/>
    <w:rsid w:val="00626810"/>
    <w:rsid w:val="00626989"/>
    <w:rsid w:val="006279E2"/>
    <w:rsid w:val="00627A6F"/>
    <w:rsid w:val="0063051D"/>
    <w:rsid w:val="0063142D"/>
    <w:rsid w:val="00631F3B"/>
    <w:rsid w:val="00632BEE"/>
    <w:rsid w:val="00632D02"/>
    <w:rsid w:val="0063398A"/>
    <w:rsid w:val="00633B02"/>
    <w:rsid w:val="00633C06"/>
    <w:rsid w:val="006340C0"/>
    <w:rsid w:val="006350BF"/>
    <w:rsid w:val="00635665"/>
    <w:rsid w:val="00635E54"/>
    <w:rsid w:val="006369CF"/>
    <w:rsid w:val="00637113"/>
    <w:rsid w:val="00637488"/>
    <w:rsid w:val="00637A2C"/>
    <w:rsid w:val="00640470"/>
    <w:rsid w:val="00640653"/>
    <w:rsid w:val="00640697"/>
    <w:rsid w:val="006407A4"/>
    <w:rsid w:val="00641FA6"/>
    <w:rsid w:val="00642778"/>
    <w:rsid w:val="00642A58"/>
    <w:rsid w:val="00642E2B"/>
    <w:rsid w:val="00643717"/>
    <w:rsid w:val="00644267"/>
    <w:rsid w:val="00644AB8"/>
    <w:rsid w:val="0064506D"/>
    <w:rsid w:val="0064513F"/>
    <w:rsid w:val="006454CD"/>
    <w:rsid w:val="00645898"/>
    <w:rsid w:val="00645946"/>
    <w:rsid w:val="006463D4"/>
    <w:rsid w:val="00646488"/>
    <w:rsid w:val="00646834"/>
    <w:rsid w:val="00646A81"/>
    <w:rsid w:val="006470D5"/>
    <w:rsid w:val="0064737B"/>
    <w:rsid w:val="00647408"/>
    <w:rsid w:val="00647A22"/>
    <w:rsid w:val="00647D7C"/>
    <w:rsid w:val="0065032E"/>
    <w:rsid w:val="00651316"/>
    <w:rsid w:val="00651336"/>
    <w:rsid w:val="00651382"/>
    <w:rsid w:val="00651608"/>
    <w:rsid w:val="00652323"/>
    <w:rsid w:val="0065376F"/>
    <w:rsid w:val="006539D8"/>
    <w:rsid w:val="006547F3"/>
    <w:rsid w:val="006549D9"/>
    <w:rsid w:val="006549E3"/>
    <w:rsid w:val="00655698"/>
    <w:rsid w:val="00655B88"/>
    <w:rsid w:val="00655E5E"/>
    <w:rsid w:val="006566D9"/>
    <w:rsid w:val="00656979"/>
    <w:rsid w:val="00657102"/>
    <w:rsid w:val="006573C5"/>
    <w:rsid w:val="00657534"/>
    <w:rsid w:val="006575C3"/>
    <w:rsid w:val="00657AFB"/>
    <w:rsid w:val="00660FF4"/>
    <w:rsid w:val="006620C3"/>
    <w:rsid w:val="00662D6A"/>
    <w:rsid w:val="00662F65"/>
    <w:rsid w:val="0066345B"/>
    <w:rsid w:val="00664DCC"/>
    <w:rsid w:val="00664ED3"/>
    <w:rsid w:val="00665548"/>
    <w:rsid w:val="006655A0"/>
    <w:rsid w:val="00665D91"/>
    <w:rsid w:val="00665EE8"/>
    <w:rsid w:val="006660B5"/>
    <w:rsid w:val="006666D2"/>
    <w:rsid w:val="006667C9"/>
    <w:rsid w:val="00666A23"/>
    <w:rsid w:val="00666F64"/>
    <w:rsid w:val="0066700C"/>
    <w:rsid w:val="0067162D"/>
    <w:rsid w:val="00671CD9"/>
    <w:rsid w:val="0067202F"/>
    <w:rsid w:val="006720AA"/>
    <w:rsid w:val="00672184"/>
    <w:rsid w:val="00673464"/>
    <w:rsid w:val="006739AD"/>
    <w:rsid w:val="00673FE5"/>
    <w:rsid w:val="006740C2"/>
    <w:rsid w:val="006741B2"/>
    <w:rsid w:val="00674245"/>
    <w:rsid w:val="00674634"/>
    <w:rsid w:val="0067497F"/>
    <w:rsid w:val="006749B8"/>
    <w:rsid w:val="00675160"/>
    <w:rsid w:val="00676491"/>
    <w:rsid w:val="00677428"/>
    <w:rsid w:val="006806D5"/>
    <w:rsid w:val="00680B66"/>
    <w:rsid w:val="00680C0D"/>
    <w:rsid w:val="006812EB"/>
    <w:rsid w:val="006815A4"/>
    <w:rsid w:val="00681713"/>
    <w:rsid w:val="00681B1C"/>
    <w:rsid w:val="00682048"/>
    <w:rsid w:val="00684888"/>
    <w:rsid w:val="006849EA"/>
    <w:rsid w:val="00684C38"/>
    <w:rsid w:val="006851F0"/>
    <w:rsid w:val="00685272"/>
    <w:rsid w:val="00685E08"/>
    <w:rsid w:val="00686125"/>
    <w:rsid w:val="00686388"/>
    <w:rsid w:val="0068728F"/>
    <w:rsid w:val="00687A40"/>
    <w:rsid w:val="00690254"/>
    <w:rsid w:val="00690876"/>
    <w:rsid w:val="00690ED0"/>
    <w:rsid w:val="0069126B"/>
    <w:rsid w:val="006915AB"/>
    <w:rsid w:val="00691BB2"/>
    <w:rsid w:val="00692768"/>
    <w:rsid w:val="00692C15"/>
    <w:rsid w:val="00692FA9"/>
    <w:rsid w:val="006954E2"/>
    <w:rsid w:val="00695C25"/>
    <w:rsid w:val="00696044"/>
    <w:rsid w:val="0069633C"/>
    <w:rsid w:val="00696E3C"/>
    <w:rsid w:val="006974ED"/>
    <w:rsid w:val="00697D7F"/>
    <w:rsid w:val="006A0306"/>
    <w:rsid w:val="006A0AF9"/>
    <w:rsid w:val="006A0B2B"/>
    <w:rsid w:val="006A0F0C"/>
    <w:rsid w:val="006A19B3"/>
    <w:rsid w:val="006A2B02"/>
    <w:rsid w:val="006A2DD9"/>
    <w:rsid w:val="006A2EED"/>
    <w:rsid w:val="006A3575"/>
    <w:rsid w:val="006A37E1"/>
    <w:rsid w:val="006A3D3E"/>
    <w:rsid w:val="006A3DFE"/>
    <w:rsid w:val="006A3F2C"/>
    <w:rsid w:val="006A40AC"/>
    <w:rsid w:val="006A4ACA"/>
    <w:rsid w:val="006A4C9B"/>
    <w:rsid w:val="006A4CF3"/>
    <w:rsid w:val="006A53A6"/>
    <w:rsid w:val="006A5653"/>
    <w:rsid w:val="006A640D"/>
    <w:rsid w:val="006A66F5"/>
    <w:rsid w:val="006A6CD6"/>
    <w:rsid w:val="006A7A7C"/>
    <w:rsid w:val="006B019A"/>
    <w:rsid w:val="006B02FB"/>
    <w:rsid w:val="006B1419"/>
    <w:rsid w:val="006B190F"/>
    <w:rsid w:val="006B23B7"/>
    <w:rsid w:val="006B24CD"/>
    <w:rsid w:val="006B298C"/>
    <w:rsid w:val="006B2E63"/>
    <w:rsid w:val="006B2E8F"/>
    <w:rsid w:val="006B334E"/>
    <w:rsid w:val="006B3CAC"/>
    <w:rsid w:val="006B3EE7"/>
    <w:rsid w:val="006B4953"/>
    <w:rsid w:val="006B4EBD"/>
    <w:rsid w:val="006B5610"/>
    <w:rsid w:val="006B592D"/>
    <w:rsid w:val="006B5C09"/>
    <w:rsid w:val="006B5DCD"/>
    <w:rsid w:val="006B62F0"/>
    <w:rsid w:val="006B63E4"/>
    <w:rsid w:val="006B6983"/>
    <w:rsid w:val="006B6F81"/>
    <w:rsid w:val="006B6F96"/>
    <w:rsid w:val="006B70C3"/>
    <w:rsid w:val="006B795A"/>
    <w:rsid w:val="006B7B02"/>
    <w:rsid w:val="006B7D6D"/>
    <w:rsid w:val="006B7FE0"/>
    <w:rsid w:val="006C0AB7"/>
    <w:rsid w:val="006C0F52"/>
    <w:rsid w:val="006C1754"/>
    <w:rsid w:val="006C2241"/>
    <w:rsid w:val="006C2AC7"/>
    <w:rsid w:val="006C2AE2"/>
    <w:rsid w:val="006C3351"/>
    <w:rsid w:val="006C3E80"/>
    <w:rsid w:val="006C400D"/>
    <w:rsid w:val="006C4561"/>
    <w:rsid w:val="006C488B"/>
    <w:rsid w:val="006C5BAE"/>
    <w:rsid w:val="006C6019"/>
    <w:rsid w:val="006C63A1"/>
    <w:rsid w:val="006C64AA"/>
    <w:rsid w:val="006C6616"/>
    <w:rsid w:val="006C6853"/>
    <w:rsid w:val="006C6ADB"/>
    <w:rsid w:val="006C71E2"/>
    <w:rsid w:val="006C7752"/>
    <w:rsid w:val="006C7989"/>
    <w:rsid w:val="006C7C3C"/>
    <w:rsid w:val="006C7C68"/>
    <w:rsid w:val="006D1C97"/>
    <w:rsid w:val="006D1F74"/>
    <w:rsid w:val="006D3D13"/>
    <w:rsid w:val="006D4092"/>
    <w:rsid w:val="006D4B57"/>
    <w:rsid w:val="006D4CFA"/>
    <w:rsid w:val="006D54BC"/>
    <w:rsid w:val="006D55B7"/>
    <w:rsid w:val="006D5B02"/>
    <w:rsid w:val="006D5C8C"/>
    <w:rsid w:val="006D62BB"/>
    <w:rsid w:val="006D706C"/>
    <w:rsid w:val="006D7642"/>
    <w:rsid w:val="006D7AD0"/>
    <w:rsid w:val="006D7B8A"/>
    <w:rsid w:val="006D7C73"/>
    <w:rsid w:val="006E0348"/>
    <w:rsid w:val="006E09C1"/>
    <w:rsid w:val="006E0FA6"/>
    <w:rsid w:val="006E18B9"/>
    <w:rsid w:val="006E1D96"/>
    <w:rsid w:val="006E1DFB"/>
    <w:rsid w:val="006E2411"/>
    <w:rsid w:val="006E26D0"/>
    <w:rsid w:val="006E3A3A"/>
    <w:rsid w:val="006E4382"/>
    <w:rsid w:val="006E442C"/>
    <w:rsid w:val="006E57C7"/>
    <w:rsid w:val="006E5873"/>
    <w:rsid w:val="006E592C"/>
    <w:rsid w:val="006E6210"/>
    <w:rsid w:val="006E693E"/>
    <w:rsid w:val="006E6F23"/>
    <w:rsid w:val="006E6FF7"/>
    <w:rsid w:val="006E7A2D"/>
    <w:rsid w:val="006E7C89"/>
    <w:rsid w:val="006E7D40"/>
    <w:rsid w:val="006F04A3"/>
    <w:rsid w:val="006F0660"/>
    <w:rsid w:val="006F1D8C"/>
    <w:rsid w:val="006F213C"/>
    <w:rsid w:val="006F266B"/>
    <w:rsid w:val="006F4575"/>
    <w:rsid w:val="006F4597"/>
    <w:rsid w:val="006F478B"/>
    <w:rsid w:val="006F4A15"/>
    <w:rsid w:val="006F55E7"/>
    <w:rsid w:val="006F5DDB"/>
    <w:rsid w:val="006F5DE5"/>
    <w:rsid w:val="006F5EAE"/>
    <w:rsid w:val="006F6BA0"/>
    <w:rsid w:val="006F7242"/>
    <w:rsid w:val="006F7665"/>
    <w:rsid w:val="006F79E4"/>
    <w:rsid w:val="00700797"/>
    <w:rsid w:val="00700B5B"/>
    <w:rsid w:val="0070154B"/>
    <w:rsid w:val="00701562"/>
    <w:rsid w:val="007015AE"/>
    <w:rsid w:val="00701640"/>
    <w:rsid w:val="00701A38"/>
    <w:rsid w:val="00701CEE"/>
    <w:rsid w:val="00701D8D"/>
    <w:rsid w:val="0070283E"/>
    <w:rsid w:val="00702D1C"/>
    <w:rsid w:val="007035CA"/>
    <w:rsid w:val="007038A0"/>
    <w:rsid w:val="00703B68"/>
    <w:rsid w:val="007041A7"/>
    <w:rsid w:val="00704304"/>
    <w:rsid w:val="00704520"/>
    <w:rsid w:val="007055B4"/>
    <w:rsid w:val="007063A4"/>
    <w:rsid w:val="0070657A"/>
    <w:rsid w:val="00706A5F"/>
    <w:rsid w:val="00706EA6"/>
    <w:rsid w:val="007070A9"/>
    <w:rsid w:val="00707255"/>
    <w:rsid w:val="007075E1"/>
    <w:rsid w:val="00710032"/>
    <w:rsid w:val="00710D44"/>
    <w:rsid w:val="00710E16"/>
    <w:rsid w:val="0071107C"/>
    <w:rsid w:val="007116F5"/>
    <w:rsid w:val="00711D8F"/>
    <w:rsid w:val="007124D6"/>
    <w:rsid w:val="00712912"/>
    <w:rsid w:val="00712E9F"/>
    <w:rsid w:val="00712ED1"/>
    <w:rsid w:val="007130A9"/>
    <w:rsid w:val="00713112"/>
    <w:rsid w:val="007143A0"/>
    <w:rsid w:val="007146C9"/>
    <w:rsid w:val="00714FF7"/>
    <w:rsid w:val="0071503B"/>
    <w:rsid w:val="00715B51"/>
    <w:rsid w:val="00715B69"/>
    <w:rsid w:val="00715BDE"/>
    <w:rsid w:val="007161F2"/>
    <w:rsid w:val="007163C3"/>
    <w:rsid w:val="00716688"/>
    <w:rsid w:val="007171BC"/>
    <w:rsid w:val="007207E9"/>
    <w:rsid w:val="00721616"/>
    <w:rsid w:val="00722153"/>
    <w:rsid w:val="007223BC"/>
    <w:rsid w:val="0072255F"/>
    <w:rsid w:val="007243F0"/>
    <w:rsid w:val="0072475A"/>
    <w:rsid w:val="0072509D"/>
    <w:rsid w:val="007253B1"/>
    <w:rsid w:val="00725ABC"/>
    <w:rsid w:val="00725AD6"/>
    <w:rsid w:val="0072635D"/>
    <w:rsid w:val="007263AB"/>
    <w:rsid w:val="007263CC"/>
    <w:rsid w:val="00726CE6"/>
    <w:rsid w:val="0072751D"/>
    <w:rsid w:val="00731719"/>
    <w:rsid w:val="00733150"/>
    <w:rsid w:val="0073322E"/>
    <w:rsid w:val="00733955"/>
    <w:rsid w:val="00733DFD"/>
    <w:rsid w:val="00734FB5"/>
    <w:rsid w:val="00735171"/>
    <w:rsid w:val="007353CA"/>
    <w:rsid w:val="007354E6"/>
    <w:rsid w:val="00735D92"/>
    <w:rsid w:val="00735E3E"/>
    <w:rsid w:val="00736576"/>
    <w:rsid w:val="00736782"/>
    <w:rsid w:val="00736945"/>
    <w:rsid w:val="00736C04"/>
    <w:rsid w:val="00736F79"/>
    <w:rsid w:val="00737582"/>
    <w:rsid w:val="00737DD9"/>
    <w:rsid w:val="007403C6"/>
    <w:rsid w:val="0074061E"/>
    <w:rsid w:val="00740D7A"/>
    <w:rsid w:val="007410F7"/>
    <w:rsid w:val="0074215E"/>
    <w:rsid w:val="00743001"/>
    <w:rsid w:val="007432E1"/>
    <w:rsid w:val="00743B0C"/>
    <w:rsid w:val="0074452F"/>
    <w:rsid w:val="007450B0"/>
    <w:rsid w:val="0074532E"/>
    <w:rsid w:val="00745690"/>
    <w:rsid w:val="00745BBC"/>
    <w:rsid w:val="007460F4"/>
    <w:rsid w:val="00746232"/>
    <w:rsid w:val="007465A0"/>
    <w:rsid w:val="007466AB"/>
    <w:rsid w:val="0074797A"/>
    <w:rsid w:val="00747AD8"/>
    <w:rsid w:val="0075067D"/>
    <w:rsid w:val="00751707"/>
    <w:rsid w:val="0075193C"/>
    <w:rsid w:val="00751DB0"/>
    <w:rsid w:val="00751E33"/>
    <w:rsid w:val="00751E3D"/>
    <w:rsid w:val="007523E5"/>
    <w:rsid w:val="00753451"/>
    <w:rsid w:val="00753B27"/>
    <w:rsid w:val="00753F18"/>
    <w:rsid w:val="007540E6"/>
    <w:rsid w:val="00754353"/>
    <w:rsid w:val="007546AF"/>
    <w:rsid w:val="007553E1"/>
    <w:rsid w:val="0075556E"/>
    <w:rsid w:val="0075562C"/>
    <w:rsid w:val="00755CDC"/>
    <w:rsid w:val="007561AE"/>
    <w:rsid w:val="007571D1"/>
    <w:rsid w:val="00757690"/>
    <w:rsid w:val="00757F30"/>
    <w:rsid w:val="0076035C"/>
    <w:rsid w:val="00761175"/>
    <w:rsid w:val="007612B9"/>
    <w:rsid w:val="00761735"/>
    <w:rsid w:val="007617B5"/>
    <w:rsid w:val="007618D4"/>
    <w:rsid w:val="00761E7F"/>
    <w:rsid w:val="00762755"/>
    <w:rsid w:val="00762A04"/>
    <w:rsid w:val="0076377B"/>
    <w:rsid w:val="00763A9D"/>
    <w:rsid w:val="00764161"/>
    <w:rsid w:val="00764FE1"/>
    <w:rsid w:val="00765B88"/>
    <w:rsid w:val="00765DED"/>
    <w:rsid w:val="00765F26"/>
    <w:rsid w:val="00767712"/>
    <w:rsid w:val="00767848"/>
    <w:rsid w:val="00767DFD"/>
    <w:rsid w:val="00767EB7"/>
    <w:rsid w:val="007702B9"/>
    <w:rsid w:val="007707FE"/>
    <w:rsid w:val="0077088B"/>
    <w:rsid w:val="0077187D"/>
    <w:rsid w:val="00771F1B"/>
    <w:rsid w:val="0077200F"/>
    <w:rsid w:val="00772378"/>
    <w:rsid w:val="00772569"/>
    <w:rsid w:val="0077258F"/>
    <w:rsid w:val="00772717"/>
    <w:rsid w:val="007729C3"/>
    <w:rsid w:val="00772E52"/>
    <w:rsid w:val="0077308E"/>
    <w:rsid w:val="007731C4"/>
    <w:rsid w:val="00773507"/>
    <w:rsid w:val="007736DB"/>
    <w:rsid w:val="00773BCD"/>
    <w:rsid w:val="00774F65"/>
    <w:rsid w:val="0077610F"/>
    <w:rsid w:val="0077647D"/>
    <w:rsid w:val="00780A65"/>
    <w:rsid w:val="00780ACA"/>
    <w:rsid w:val="00780C02"/>
    <w:rsid w:val="00781FDE"/>
    <w:rsid w:val="007820EA"/>
    <w:rsid w:val="007837C3"/>
    <w:rsid w:val="007846B2"/>
    <w:rsid w:val="007849C5"/>
    <w:rsid w:val="007851A3"/>
    <w:rsid w:val="007856F3"/>
    <w:rsid w:val="00785DBF"/>
    <w:rsid w:val="00785EF1"/>
    <w:rsid w:val="007860DC"/>
    <w:rsid w:val="00786612"/>
    <w:rsid w:val="0078673A"/>
    <w:rsid w:val="00787125"/>
    <w:rsid w:val="007873CA"/>
    <w:rsid w:val="007878E1"/>
    <w:rsid w:val="0078793B"/>
    <w:rsid w:val="007915C8"/>
    <w:rsid w:val="00791B61"/>
    <w:rsid w:val="00791F4E"/>
    <w:rsid w:val="00793B77"/>
    <w:rsid w:val="00793B7D"/>
    <w:rsid w:val="007948B4"/>
    <w:rsid w:val="007948C2"/>
    <w:rsid w:val="00795270"/>
    <w:rsid w:val="007959A2"/>
    <w:rsid w:val="00795C31"/>
    <w:rsid w:val="00796304"/>
    <w:rsid w:val="00796C4F"/>
    <w:rsid w:val="00796DF6"/>
    <w:rsid w:val="0079737B"/>
    <w:rsid w:val="00797569"/>
    <w:rsid w:val="0079762A"/>
    <w:rsid w:val="00797881"/>
    <w:rsid w:val="007A0500"/>
    <w:rsid w:val="007A079A"/>
    <w:rsid w:val="007A08D9"/>
    <w:rsid w:val="007A11EF"/>
    <w:rsid w:val="007A2869"/>
    <w:rsid w:val="007A2FAD"/>
    <w:rsid w:val="007A3213"/>
    <w:rsid w:val="007A3889"/>
    <w:rsid w:val="007A39C7"/>
    <w:rsid w:val="007A4040"/>
    <w:rsid w:val="007A55E7"/>
    <w:rsid w:val="007A5EB4"/>
    <w:rsid w:val="007A7354"/>
    <w:rsid w:val="007A75B5"/>
    <w:rsid w:val="007A7F87"/>
    <w:rsid w:val="007B085C"/>
    <w:rsid w:val="007B0C7D"/>
    <w:rsid w:val="007B1122"/>
    <w:rsid w:val="007B1D8E"/>
    <w:rsid w:val="007B208D"/>
    <w:rsid w:val="007B239F"/>
    <w:rsid w:val="007B292C"/>
    <w:rsid w:val="007B2FDD"/>
    <w:rsid w:val="007B338E"/>
    <w:rsid w:val="007B3A39"/>
    <w:rsid w:val="007B3C7B"/>
    <w:rsid w:val="007B4097"/>
    <w:rsid w:val="007B4233"/>
    <w:rsid w:val="007B45F5"/>
    <w:rsid w:val="007B4890"/>
    <w:rsid w:val="007B4DBB"/>
    <w:rsid w:val="007B63D9"/>
    <w:rsid w:val="007B6A9F"/>
    <w:rsid w:val="007B70ED"/>
    <w:rsid w:val="007B7AAA"/>
    <w:rsid w:val="007B7BA5"/>
    <w:rsid w:val="007C0238"/>
    <w:rsid w:val="007C04FA"/>
    <w:rsid w:val="007C06C1"/>
    <w:rsid w:val="007C09D4"/>
    <w:rsid w:val="007C0B41"/>
    <w:rsid w:val="007C141E"/>
    <w:rsid w:val="007C1562"/>
    <w:rsid w:val="007C1FC9"/>
    <w:rsid w:val="007C2956"/>
    <w:rsid w:val="007C33C8"/>
    <w:rsid w:val="007C3F3D"/>
    <w:rsid w:val="007C4434"/>
    <w:rsid w:val="007C46CF"/>
    <w:rsid w:val="007C4B45"/>
    <w:rsid w:val="007C4F90"/>
    <w:rsid w:val="007C5015"/>
    <w:rsid w:val="007C513A"/>
    <w:rsid w:val="007C5346"/>
    <w:rsid w:val="007C59BA"/>
    <w:rsid w:val="007C62D8"/>
    <w:rsid w:val="007C67F2"/>
    <w:rsid w:val="007C6CB3"/>
    <w:rsid w:val="007C7479"/>
    <w:rsid w:val="007C7496"/>
    <w:rsid w:val="007C78F8"/>
    <w:rsid w:val="007C7D64"/>
    <w:rsid w:val="007C7E8C"/>
    <w:rsid w:val="007D0522"/>
    <w:rsid w:val="007D0E7F"/>
    <w:rsid w:val="007D1754"/>
    <w:rsid w:val="007D1A74"/>
    <w:rsid w:val="007D2F41"/>
    <w:rsid w:val="007D343A"/>
    <w:rsid w:val="007D3737"/>
    <w:rsid w:val="007D37EB"/>
    <w:rsid w:val="007D393D"/>
    <w:rsid w:val="007D41B6"/>
    <w:rsid w:val="007D4343"/>
    <w:rsid w:val="007D46B2"/>
    <w:rsid w:val="007D4F06"/>
    <w:rsid w:val="007D4F1E"/>
    <w:rsid w:val="007D505E"/>
    <w:rsid w:val="007D54C8"/>
    <w:rsid w:val="007E0DF0"/>
    <w:rsid w:val="007E1CCF"/>
    <w:rsid w:val="007E2245"/>
    <w:rsid w:val="007E264C"/>
    <w:rsid w:val="007E293F"/>
    <w:rsid w:val="007E3FED"/>
    <w:rsid w:val="007E40DB"/>
    <w:rsid w:val="007E49AC"/>
    <w:rsid w:val="007E4D82"/>
    <w:rsid w:val="007E569D"/>
    <w:rsid w:val="007E6818"/>
    <w:rsid w:val="007E69D8"/>
    <w:rsid w:val="007E69F1"/>
    <w:rsid w:val="007F00F1"/>
    <w:rsid w:val="007F11D2"/>
    <w:rsid w:val="007F1BFB"/>
    <w:rsid w:val="007F1D1D"/>
    <w:rsid w:val="007F1F22"/>
    <w:rsid w:val="007F257E"/>
    <w:rsid w:val="007F2886"/>
    <w:rsid w:val="007F28A0"/>
    <w:rsid w:val="007F2E5A"/>
    <w:rsid w:val="007F3339"/>
    <w:rsid w:val="007F3B9B"/>
    <w:rsid w:val="007F3BD0"/>
    <w:rsid w:val="007F44B0"/>
    <w:rsid w:val="007F49C5"/>
    <w:rsid w:val="007F4F00"/>
    <w:rsid w:val="007F545D"/>
    <w:rsid w:val="007F5600"/>
    <w:rsid w:val="007F560A"/>
    <w:rsid w:val="007F5A32"/>
    <w:rsid w:val="007F5AD0"/>
    <w:rsid w:val="007F683D"/>
    <w:rsid w:val="007F6B10"/>
    <w:rsid w:val="007F7A3B"/>
    <w:rsid w:val="008006E6"/>
    <w:rsid w:val="00800840"/>
    <w:rsid w:val="00800AB7"/>
    <w:rsid w:val="00800F07"/>
    <w:rsid w:val="00801585"/>
    <w:rsid w:val="00801BEC"/>
    <w:rsid w:val="00802F0F"/>
    <w:rsid w:val="008030B3"/>
    <w:rsid w:val="008030B4"/>
    <w:rsid w:val="00803D71"/>
    <w:rsid w:val="00804682"/>
    <w:rsid w:val="00804E56"/>
    <w:rsid w:val="00804FD2"/>
    <w:rsid w:val="00806010"/>
    <w:rsid w:val="00806572"/>
    <w:rsid w:val="0080667C"/>
    <w:rsid w:val="0080709A"/>
    <w:rsid w:val="00807AE0"/>
    <w:rsid w:val="00807E48"/>
    <w:rsid w:val="00810197"/>
    <w:rsid w:val="0081046A"/>
    <w:rsid w:val="00810957"/>
    <w:rsid w:val="0081119E"/>
    <w:rsid w:val="00811C6F"/>
    <w:rsid w:val="00811DC9"/>
    <w:rsid w:val="00812894"/>
    <w:rsid w:val="00812FE0"/>
    <w:rsid w:val="008132DE"/>
    <w:rsid w:val="0081362E"/>
    <w:rsid w:val="00813E5F"/>
    <w:rsid w:val="00814413"/>
    <w:rsid w:val="00814471"/>
    <w:rsid w:val="00814F6C"/>
    <w:rsid w:val="008157BB"/>
    <w:rsid w:val="00815C19"/>
    <w:rsid w:val="0081692C"/>
    <w:rsid w:val="0081694B"/>
    <w:rsid w:val="00816BE5"/>
    <w:rsid w:val="00816C68"/>
    <w:rsid w:val="00817237"/>
    <w:rsid w:val="008176DB"/>
    <w:rsid w:val="0081778F"/>
    <w:rsid w:val="00817B82"/>
    <w:rsid w:val="00820142"/>
    <w:rsid w:val="008201E7"/>
    <w:rsid w:val="008202EE"/>
    <w:rsid w:val="008206FD"/>
    <w:rsid w:val="00820752"/>
    <w:rsid w:val="00821007"/>
    <w:rsid w:val="0082170C"/>
    <w:rsid w:val="00821CF5"/>
    <w:rsid w:val="00822872"/>
    <w:rsid w:val="008236B5"/>
    <w:rsid w:val="008236F3"/>
    <w:rsid w:val="00823BD3"/>
    <w:rsid w:val="00823FFC"/>
    <w:rsid w:val="00824D2E"/>
    <w:rsid w:val="0082573F"/>
    <w:rsid w:val="008259DD"/>
    <w:rsid w:val="00825F82"/>
    <w:rsid w:val="00826B15"/>
    <w:rsid w:val="00826E0F"/>
    <w:rsid w:val="00827228"/>
    <w:rsid w:val="008275AA"/>
    <w:rsid w:val="008308AF"/>
    <w:rsid w:val="00830FC9"/>
    <w:rsid w:val="008311FE"/>
    <w:rsid w:val="00831246"/>
    <w:rsid w:val="008319BD"/>
    <w:rsid w:val="0083309C"/>
    <w:rsid w:val="00833220"/>
    <w:rsid w:val="00833369"/>
    <w:rsid w:val="0083349F"/>
    <w:rsid w:val="00834379"/>
    <w:rsid w:val="00834A4E"/>
    <w:rsid w:val="00834A90"/>
    <w:rsid w:val="00834AC2"/>
    <w:rsid w:val="00835219"/>
    <w:rsid w:val="00835AAA"/>
    <w:rsid w:val="00835B48"/>
    <w:rsid w:val="00835C47"/>
    <w:rsid w:val="00836D70"/>
    <w:rsid w:val="00836E99"/>
    <w:rsid w:val="00837442"/>
    <w:rsid w:val="0083782F"/>
    <w:rsid w:val="008403E3"/>
    <w:rsid w:val="00840DFC"/>
    <w:rsid w:val="00841C77"/>
    <w:rsid w:val="00841C95"/>
    <w:rsid w:val="00842103"/>
    <w:rsid w:val="0084453B"/>
    <w:rsid w:val="00844572"/>
    <w:rsid w:val="008445C0"/>
    <w:rsid w:val="00845523"/>
    <w:rsid w:val="00845E7D"/>
    <w:rsid w:val="008463B1"/>
    <w:rsid w:val="00846783"/>
    <w:rsid w:val="008468D9"/>
    <w:rsid w:val="008474EA"/>
    <w:rsid w:val="008476A4"/>
    <w:rsid w:val="00847C04"/>
    <w:rsid w:val="00847CC2"/>
    <w:rsid w:val="0085001D"/>
    <w:rsid w:val="008510CE"/>
    <w:rsid w:val="0085203F"/>
    <w:rsid w:val="00852DD3"/>
    <w:rsid w:val="008531CD"/>
    <w:rsid w:val="008534E0"/>
    <w:rsid w:val="00853503"/>
    <w:rsid w:val="00853DF5"/>
    <w:rsid w:val="00854034"/>
    <w:rsid w:val="0085427C"/>
    <w:rsid w:val="008550F1"/>
    <w:rsid w:val="0085547F"/>
    <w:rsid w:val="008554B6"/>
    <w:rsid w:val="00855601"/>
    <w:rsid w:val="00857527"/>
    <w:rsid w:val="00860F9A"/>
    <w:rsid w:val="008610CC"/>
    <w:rsid w:val="008613C6"/>
    <w:rsid w:val="0086161A"/>
    <w:rsid w:val="00861B06"/>
    <w:rsid w:val="008627B3"/>
    <w:rsid w:val="008628BF"/>
    <w:rsid w:val="008631A1"/>
    <w:rsid w:val="00865209"/>
    <w:rsid w:val="0086537E"/>
    <w:rsid w:val="00865F79"/>
    <w:rsid w:val="00866A81"/>
    <w:rsid w:val="00867588"/>
    <w:rsid w:val="008678B0"/>
    <w:rsid w:val="00867DF8"/>
    <w:rsid w:val="008704F9"/>
    <w:rsid w:val="008711B9"/>
    <w:rsid w:val="0087124F"/>
    <w:rsid w:val="00871B9F"/>
    <w:rsid w:val="00871DAB"/>
    <w:rsid w:val="00872131"/>
    <w:rsid w:val="0087301E"/>
    <w:rsid w:val="00873032"/>
    <w:rsid w:val="008738F2"/>
    <w:rsid w:val="008749CB"/>
    <w:rsid w:val="008752E4"/>
    <w:rsid w:val="008754B9"/>
    <w:rsid w:val="008758EE"/>
    <w:rsid w:val="00875C96"/>
    <w:rsid w:val="00875F42"/>
    <w:rsid w:val="00876392"/>
    <w:rsid w:val="008773D2"/>
    <w:rsid w:val="00877CDF"/>
    <w:rsid w:val="0088015E"/>
    <w:rsid w:val="00880379"/>
    <w:rsid w:val="00880EDE"/>
    <w:rsid w:val="00880F66"/>
    <w:rsid w:val="0088106A"/>
    <w:rsid w:val="008816D3"/>
    <w:rsid w:val="00881B06"/>
    <w:rsid w:val="00881C27"/>
    <w:rsid w:val="00881EDB"/>
    <w:rsid w:val="00882025"/>
    <w:rsid w:val="008820A2"/>
    <w:rsid w:val="00882454"/>
    <w:rsid w:val="00883AB8"/>
    <w:rsid w:val="008854EA"/>
    <w:rsid w:val="0088561D"/>
    <w:rsid w:val="008864CA"/>
    <w:rsid w:val="0088676D"/>
    <w:rsid w:val="00886E27"/>
    <w:rsid w:val="008875AF"/>
    <w:rsid w:val="008900A3"/>
    <w:rsid w:val="0089048A"/>
    <w:rsid w:val="00890836"/>
    <w:rsid w:val="00890B54"/>
    <w:rsid w:val="00891615"/>
    <w:rsid w:val="0089270C"/>
    <w:rsid w:val="00892891"/>
    <w:rsid w:val="0089289D"/>
    <w:rsid w:val="00892D82"/>
    <w:rsid w:val="0089372A"/>
    <w:rsid w:val="00893D4D"/>
    <w:rsid w:val="008941D3"/>
    <w:rsid w:val="008947CD"/>
    <w:rsid w:val="00894A00"/>
    <w:rsid w:val="00895CC8"/>
    <w:rsid w:val="00895F86"/>
    <w:rsid w:val="00896033"/>
    <w:rsid w:val="0089739C"/>
    <w:rsid w:val="008973B3"/>
    <w:rsid w:val="00897A35"/>
    <w:rsid w:val="00897F7B"/>
    <w:rsid w:val="008A02B4"/>
    <w:rsid w:val="008A0A24"/>
    <w:rsid w:val="008A0B9F"/>
    <w:rsid w:val="008A256C"/>
    <w:rsid w:val="008A316C"/>
    <w:rsid w:val="008A44B0"/>
    <w:rsid w:val="008A5848"/>
    <w:rsid w:val="008A6EB7"/>
    <w:rsid w:val="008A7534"/>
    <w:rsid w:val="008B0203"/>
    <w:rsid w:val="008B07F1"/>
    <w:rsid w:val="008B10DA"/>
    <w:rsid w:val="008B114A"/>
    <w:rsid w:val="008B159B"/>
    <w:rsid w:val="008B224E"/>
    <w:rsid w:val="008B2613"/>
    <w:rsid w:val="008B2763"/>
    <w:rsid w:val="008B3172"/>
    <w:rsid w:val="008B36B5"/>
    <w:rsid w:val="008B3832"/>
    <w:rsid w:val="008B3845"/>
    <w:rsid w:val="008B3BEF"/>
    <w:rsid w:val="008B4084"/>
    <w:rsid w:val="008B4748"/>
    <w:rsid w:val="008B4F95"/>
    <w:rsid w:val="008B52AF"/>
    <w:rsid w:val="008B5EDA"/>
    <w:rsid w:val="008B644D"/>
    <w:rsid w:val="008B6865"/>
    <w:rsid w:val="008B6EBC"/>
    <w:rsid w:val="008C0DD5"/>
    <w:rsid w:val="008C12AC"/>
    <w:rsid w:val="008C148C"/>
    <w:rsid w:val="008C1B2A"/>
    <w:rsid w:val="008C2AB5"/>
    <w:rsid w:val="008C31D9"/>
    <w:rsid w:val="008C4793"/>
    <w:rsid w:val="008C4B73"/>
    <w:rsid w:val="008C5588"/>
    <w:rsid w:val="008C55BC"/>
    <w:rsid w:val="008C56AF"/>
    <w:rsid w:val="008C5816"/>
    <w:rsid w:val="008C6AC9"/>
    <w:rsid w:val="008C7198"/>
    <w:rsid w:val="008C7DA8"/>
    <w:rsid w:val="008D018B"/>
    <w:rsid w:val="008D07F1"/>
    <w:rsid w:val="008D0BD1"/>
    <w:rsid w:val="008D0C41"/>
    <w:rsid w:val="008D1632"/>
    <w:rsid w:val="008D19C9"/>
    <w:rsid w:val="008D1CA0"/>
    <w:rsid w:val="008D1CC4"/>
    <w:rsid w:val="008D1EB2"/>
    <w:rsid w:val="008D211E"/>
    <w:rsid w:val="008D2BA0"/>
    <w:rsid w:val="008D2D0B"/>
    <w:rsid w:val="008D3026"/>
    <w:rsid w:val="008D3273"/>
    <w:rsid w:val="008D37EA"/>
    <w:rsid w:val="008D4365"/>
    <w:rsid w:val="008D45B9"/>
    <w:rsid w:val="008D4970"/>
    <w:rsid w:val="008D4B93"/>
    <w:rsid w:val="008D4FA5"/>
    <w:rsid w:val="008D5567"/>
    <w:rsid w:val="008D58E9"/>
    <w:rsid w:val="008D598A"/>
    <w:rsid w:val="008D614C"/>
    <w:rsid w:val="008D6A83"/>
    <w:rsid w:val="008D70D7"/>
    <w:rsid w:val="008D74FE"/>
    <w:rsid w:val="008D7C38"/>
    <w:rsid w:val="008D7DC1"/>
    <w:rsid w:val="008D7E0B"/>
    <w:rsid w:val="008E0474"/>
    <w:rsid w:val="008E08C9"/>
    <w:rsid w:val="008E0BA5"/>
    <w:rsid w:val="008E24C5"/>
    <w:rsid w:val="008E2A8D"/>
    <w:rsid w:val="008E30AB"/>
    <w:rsid w:val="008E358B"/>
    <w:rsid w:val="008E3590"/>
    <w:rsid w:val="008E3D50"/>
    <w:rsid w:val="008E417E"/>
    <w:rsid w:val="008E426C"/>
    <w:rsid w:val="008E4431"/>
    <w:rsid w:val="008E447C"/>
    <w:rsid w:val="008E48E1"/>
    <w:rsid w:val="008E4A9A"/>
    <w:rsid w:val="008E66B4"/>
    <w:rsid w:val="008E6B54"/>
    <w:rsid w:val="008E7A3B"/>
    <w:rsid w:val="008E7A3F"/>
    <w:rsid w:val="008F127A"/>
    <w:rsid w:val="008F1D25"/>
    <w:rsid w:val="008F3786"/>
    <w:rsid w:val="008F40BA"/>
    <w:rsid w:val="008F47D0"/>
    <w:rsid w:val="008F480D"/>
    <w:rsid w:val="008F51D1"/>
    <w:rsid w:val="008F51D2"/>
    <w:rsid w:val="008F55D1"/>
    <w:rsid w:val="008F5E91"/>
    <w:rsid w:val="008F5FD4"/>
    <w:rsid w:val="008F67C0"/>
    <w:rsid w:val="008F7DA5"/>
    <w:rsid w:val="00900E50"/>
    <w:rsid w:val="00900F1A"/>
    <w:rsid w:val="00901C85"/>
    <w:rsid w:val="00902D08"/>
    <w:rsid w:val="00902D85"/>
    <w:rsid w:val="00902DE9"/>
    <w:rsid w:val="00903CF1"/>
    <w:rsid w:val="00904321"/>
    <w:rsid w:val="0090436E"/>
    <w:rsid w:val="009047B2"/>
    <w:rsid w:val="009049F4"/>
    <w:rsid w:val="00904F65"/>
    <w:rsid w:val="00904F97"/>
    <w:rsid w:val="00905013"/>
    <w:rsid w:val="00905ADF"/>
    <w:rsid w:val="00905B04"/>
    <w:rsid w:val="00906083"/>
    <w:rsid w:val="0090646D"/>
    <w:rsid w:val="009065CD"/>
    <w:rsid w:val="009068BF"/>
    <w:rsid w:val="009077C8"/>
    <w:rsid w:val="0090786A"/>
    <w:rsid w:val="00907A4E"/>
    <w:rsid w:val="00907C65"/>
    <w:rsid w:val="00907DCF"/>
    <w:rsid w:val="00907DE4"/>
    <w:rsid w:val="00910236"/>
    <w:rsid w:val="00910623"/>
    <w:rsid w:val="00910BFF"/>
    <w:rsid w:val="00910D74"/>
    <w:rsid w:val="0091135D"/>
    <w:rsid w:val="00911472"/>
    <w:rsid w:val="00911B27"/>
    <w:rsid w:val="00912A3A"/>
    <w:rsid w:val="009131CF"/>
    <w:rsid w:val="009132AE"/>
    <w:rsid w:val="00913300"/>
    <w:rsid w:val="00913B35"/>
    <w:rsid w:val="0091431C"/>
    <w:rsid w:val="009144F7"/>
    <w:rsid w:val="00914867"/>
    <w:rsid w:val="00914C7D"/>
    <w:rsid w:val="00914F02"/>
    <w:rsid w:val="00915062"/>
    <w:rsid w:val="009158DB"/>
    <w:rsid w:val="009159A3"/>
    <w:rsid w:val="0091668F"/>
    <w:rsid w:val="00916F7D"/>
    <w:rsid w:val="009175B0"/>
    <w:rsid w:val="00920595"/>
    <w:rsid w:val="00920B2D"/>
    <w:rsid w:val="00920E4D"/>
    <w:rsid w:val="0092122A"/>
    <w:rsid w:val="00921CDD"/>
    <w:rsid w:val="00922442"/>
    <w:rsid w:val="00922686"/>
    <w:rsid w:val="0092292E"/>
    <w:rsid w:val="009229E4"/>
    <w:rsid w:val="00923BB0"/>
    <w:rsid w:val="00923DC4"/>
    <w:rsid w:val="00924012"/>
    <w:rsid w:val="00925D0E"/>
    <w:rsid w:val="009264ED"/>
    <w:rsid w:val="0092737A"/>
    <w:rsid w:val="009277C4"/>
    <w:rsid w:val="00927C96"/>
    <w:rsid w:val="0093016E"/>
    <w:rsid w:val="0093080E"/>
    <w:rsid w:val="00930F22"/>
    <w:rsid w:val="009323C3"/>
    <w:rsid w:val="00932A01"/>
    <w:rsid w:val="0093303A"/>
    <w:rsid w:val="0093323A"/>
    <w:rsid w:val="009334DE"/>
    <w:rsid w:val="009335F9"/>
    <w:rsid w:val="009339A0"/>
    <w:rsid w:val="00933E55"/>
    <w:rsid w:val="009341A7"/>
    <w:rsid w:val="00934358"/>
    <w:rsid w:val="00934AAF"/>
    <w:rsid w:val="00934F9F"/>
    <w:rsid w:val="00936943"/>
    <w:rsid w:val="00937B10"/>
    <w:rsid w:val="00937CCC"/>
    <w:rsid w:val="00937E93"/>
    <w:rsid w:val="00940417"/>
    <w:rsid w:val="0094111C"/>
    <w:rsid w:val="009422B9"/>
    <w:rsid w:val="009425F6"/>
    <w:rsid w:val="00943813"/>
    <w:rsid w:val="00944F33"/>
    <w:rsid w:val="0094569F"/>
    <w:rsid w:val="009462C2"/>
    <w:rsid w:val="009462E8"/>
    <w:rsid w:val="009462F0"/>
    <w:rsid w:val="00947943"/>
    <w:rsid w:val="00947B31"/>
    <w:rsid w:val="00951374"/>
    <w:rsid w:val="00951603"/>
    <w:rsid w:val="00951DC7"/>
    <w:rsid w:val="009531CD"/>
    <w:rsid w:val="009534EE"/>
    <w:rsid w:val="0095384F"/>
    <w:rsid w:val="00953C9F"/>
    <w:rsid w:val="00953E25"/>
    <w:rsid w:val="00954C3E"/>
    <w:rsid w:val="00956350"/>
    <w:rsid w:val="00956C06"/>
    <w:rsid w:val="0095788B"/>
    <w:rsid w:val="00957AE5"/>
    <w:rsid w:val="00957CEE"/>
    <w:rsid w:val="00960341"/>
    <w:rsid w:val="00960752"/>
    <w:rsid w:val="009611D7"/>
    <w:rsid w:val="009614F3"/>
    <w:rsid w:val="00961A3C"/>
    <w:rsid w:val="00962AC6"/>
    <w:rsid w:val="00962B64"/>
    <w:rsid w:val="00963B80"/>
    <w:rsid w:val="00963DA2"/>
    <w:rsid w:val="00963E27"/>
    <w:rsid w:val="00963EC1"/>
    <w:rsid w:val="00964DAE"/>
    <w:rsid w:val="0096553C"/>
    <w:rsid w:val="009655EA"/>
    <w:rsid w:val="00965C1B"/>
    <w:rsid w:val="00966A34"/>
    <w:rsid w:val="00966EDD"/>
    <w:rsid w:val="009670BC"/>
    <w:rsid w:val="009674AF"/>
    <w:rsid w:val="0096788E"/>
    <w:rsid w:val="00970026"/>
    <w:rsid w:val="009708CC"/>
    <w:rsid w:val="00972053"/>
    <w:rsid w:val="00972392"/>
    <w:rsid w:val="0097244C"/>
    <w:rsid w:val="00972CEA"/>
    <w:rsid w:val="00972F98"/>
    <w:rsid w:val="009735A9"/>
    <w:rsid w:val="00973D45"/>
    <w:rsid w:val="00973EF1"/>
    <w:rsid w:val="009747A6"/>
    <w:rsid w:val="00974842"/>
    <w:rsid w:val="00974953"/>
    <w:rsid w:val="00974FB8"/>
    <w:rsid w:val="00975580"/>
    <w:rsid w:val="00975DD9"/>
    <w:rsid w:val="00975FD8"/>
    <w:rsid w:val="00977131"/>
    <w:rsid w:val="009773EE"/>
    <w:rsid w:val="00977558"/>
    <w:rsid w:val="009778DF"/>
    <w:rsid w:val="0098075F"/>
    <w:rsid w:val="009811BE"/>
    <w:rsid w:val="0098139A"/>
    <w:rsid w:val="009813BB"/>
    <w:rsid w:val="00982000"/>
    <w:rsid w:val="00983175"/>
    <w:rsid w:val="009831E3"/>
    <w:rsid w:val="00984160"/>
    <w:rsid w:val="00984392"/>
    <w:rsid w:val="00984BB8"/>
    <w:rsid w:val="00984E40"/>
    <w:rsid w:val="009854E9"/>
    <w:rsid w:val="0098555F"/>
    <w:rsid w:val="00985686"/>
    <w:rsid w:val="00985F08"/>
    <w:rsid w:val="009862DA"/>
    <w:rsid w:val="00986697"/>
    <w:rsid w:val="00987E3E"/>
    <w:rsid w:val="00990138"/>
    <w:rsid w:val="00990824"/>
    <w:rsid w:val="00990DCC"/>
    <w:rsid w:val="0099167F"/>
    <w:rsid w:val="009922D1"/>
    <w:rsid w:val="00992518"/>
    <w:rsid w:val="00992CDD"/>
    <w:rsid w:val="00992EF9"/>
    <w:rsid w:val="009933CF"/>
    <w:rsid w:val="00993512"/>
    <w:rsid w:val="00993736"/>
    <w:rsid w:val="009939BA"/>
    <w:rsid w:val="00993C33"/>
    <w:rsid w:val="00993EC4"/>
    <w:rsid w:val="009942B6"/>
    <w:rsid w:val="00994763"/>
    <w:rsid w:val="00996210"/>
    <w:rsid w:val="0099676B"/>
    <w:rsid w:val="0099694B"/>
    <w:rsid w:val="00997659"/>
    <w:rsid w:val="00997B51"/>
    <w:rsid w:val="009A0FFE"/>
    <w:rsid w:val="009A18C6"/>
    <w:rsid w:val="009A1A7C"/>
    <w:rsid w:val="009A1DBC"/>
    <w:rsid w:val="009A2244"/>
    <w:rsid w:val="009A266F"/>
    <w:rsid w:val="009A27D0"/>
    <w:rsid w:val="009A361A"/>
    <w:rsid w:val="009A3A02"/>
    <w:rsid w:val="009A3C38"/>
    <w:rsid w:val="009A3ED0"/>
    <w:rsid w:val="009A49E6"/>
    <w:rsid w:val="009A4B4E"/>
    <w:rsid w:val="009A4EA5"/>
    <w:rsid w:val="009A538D"/>
    <w:rsid w:val="009A55CA"/>
    <w:rsid w:val="009A5EF9"/>
    <w:rsid w:val="009A5F2C"/>
    <w:rsid w:val="009A62A8"/>
    <w:rsid w:val="009A6325"/>
    <w:rsid w:val="009A68FC"/>
    <w:rsid w:val="009A69FC"/>
    <w:rsid w:val="009A6C46"/>
    <w:rsid w:val="009A70AD"/>
    <w:rsid w:val="009A78E5"/>
    <w:rsid w:val="009A7B95"/>
    <w:rsid w:val="009A7E45"/>
    <w:rsid w:val="009B0612"/>
    <w:rsid w:val="009B099B"/>
    <w:rsid w:val="009B0C6F"/>
    <w:rsid w:val="009B0EBE"/>
    <w:rsid w:val="009B17C9"/>
    <w:rsid w:val="009B1BF1"/>
    <w:rsid w:val="009B219A"/>
    <w:rsid w:val="009B3326"/>
    <w:rsid w:val="009B35E6"/>
    <w:rsid w:val="009B3A0F"/>
    <w:rsid w:val="009B5179"/>
    <w:rsid w:val="009B5966"/>
    <w:rsid w:val="009B5A11"/>
    <w:rsid w:val="009B5E64"/>
    <w:rsid w:val="009B6B19"/>
    <w:rsid w:val="009B7029"/>
    <w:rsid w:val="009B7627"/>
    <w:rsid w:val="009B770D"/>
    <w:rsid w:val="009C01CA"/>
    <w:rsid w:val="009C0472"/>
    <w:rsid w:val="009C0580"/>
    <w:rsid w:val="009C1C73"/>
    <w:rsid w:val="009C221C"/>
    <w:rsid w:val="009C33CC"/>
    <w:rsid w:val="009C3EB9"/>
    <w:rsid w:val="009C542E"/>
    <w:rsid w:val="009C6635"/>
    <w:rsid w:val="009C686A"/>
    <w:rsid w:val="009C7319"/>
    <w:rsid w:val="009C75E9"/>
    <w:rsid w:val="009D0859"/>
    <w:rsid w:val="009D1B12"/>
    <w:rsid w:val="009D1D04"/>
    <w:rsid w:val="009D3090"/>
    <w:rsid w:val="009D3577"/>
    <w:rsid w:val="009D3A44"/>
    <w:rsid w:val="009D3A6F"/>
    <w:rsid w:val="009D3C6F"/>
    <w:rsid w:val="009D3E38"/>
    <w:rsid w:val="009D437D"/>
    <w:rsid w:val="009D4471"/>
    <w:rsid w:val="009D4B12"/>
    <w:rsid w:val="009D4B3C"/>
    <w:rsid w:val="009D62DB"/>
    <w:rsid w:val="009D7117"/>
    <w:rsid w:val="009D7220"/>
    <w:rsid w:val="009D724D"/>
    <w:rsid w:val="009D7392"/>
    <w:rsid w:val="009E05EA"/>
    <w:rsid w:val="009E0600"/>
    <w:rsid w:val="009E1058"/>
    <w:rsid w:val="009E116D"/>
    <w:rsid w:val="009E2BE9"/>
    <w:rsid w:val="009E368F"/>
    <w:rsid w:val="009E3AB1"/>
    <w:rsid w:val="009E3B7E"/>
    <w:rsid w:val="009E3E4C"/>
    <w:rsid w:val="009E40BA"/>
    <w:rsid w:val="009E4AE5"/>
    <w:rsid w:val="009E4D1D"/>
    <w:rsid w:val="009E59DF"/>
    <w:rsid w:val="009E5A97"/>
    <w:rsid w:val="009E6322"/>
    <w:rsid w:val="009E68CF"/>
    <w:rsid w:val="009E6D55"/>
    <w:rsid w:val="009E70C4"/>
    <w:rsid w:val="009E75D6"/>
    <w:rsid w:val="009E7A7B"/>
    <w:rsid w:val="009F0095"/>
    <w:rsid w:val="009F0430"/>
    <w:rsid w:val="009F04F8"/>
    <w:rsid w:val="009F0E2C"/>
    <w:rsid w:val="009F1D9F"/>
    <w:rsid w:val="009F1E87"/>
    <w:rsid w:val="009F1F86"/>
    <w:rsid w:val="009F2F4D"/>
    <w:rsid w:val="009F3051"/>
    <w:rsid w:val="009F4406"/>
    <w:rsid w:val="009F4B1D"/>
    <w:rsid w:val="009F4C85"/>
    <w:rsid w:val="009F4D00"/>
    <w:rsid w:val="009F61A3"/>
    <w:rsid w:val="009F653F"/>
    <w:rsid w:val="009F6D84"/>
    <w:rsid w:val="009F715E"/>
    <w:rsid w:val="009F7556"/>
    <w:rsid w:val="00A001F9"/>
    <w:rsid w:val="00A00368"/>
    <w:rsid w:val="00A0053D"/>
    <w:rsid w:val="00A019D1"/>
    <w:rsid w:val="00A01DF1"/>
    <w:rsid w:val="00A03D61"/>
    <w:rsid w:val="00A04425"/>
    <w:rsid w:val="00A047E1"/>
    <w:rsid w:val="00A04BBC"/>
    <w:rsid w:val="00A04C0C"/>
    <w:rsid w:val="00A0536F"/>
    <w:rsid w:val="00A05377"/>
    <w:rsid w:val="00A05619"/>
    <w:rsid w:val="00A061EF"/>
    <w:rsid w:val="00A06307"/>
    <w:rsid w:val="00A06C9D"/>
    <w:rsid w:val="00A06CA2"/>
    <w:rsid w:val="00A100B9"/>
    <w:rsid w:val="00A1039A"/>
    <w:rsid w:val="00A10964"/>
    <w:rsid w:val="00A10F75"/>
    <w:rsid w:val="00A117AC"/>
    <w:rsid w:val="00A12CF4"/>
    <w:rsid w:val="00A13609"/>
    <w:rsid w:val="00A13D0E"/>
    <w:rsid w:val="00A14118"/>
    <w:rsid w:val="00A1488B"/>
    <w:rsid w:val="00A15F52"/>
    <w:rsid w:val="00A1603A"/>
    <w:rsid w:val="00A165FB"/>
    <w:rsid w:val="00A16EF3"/>
    <w:rsid w:val="00A16F19"/>
    <w:rsid w:val="00A173AC"/>
    <w:rsid w:val="00A2063A"/>
    <w:rsid w:val="00A215D1"/>
    <w:rsid w:val="00A21AE5"/>
    <w:rsid w:val="00A21BF7"/>
    <w:rsid w:val="00A21CDE"/>
    <w:rsid w:val="00A2264B"/>
    <w:rsid w:val="00A22683"/>
    <w:rsid w:val="00A226CB"/>
    <w:rsid w:val="00A23256"/>
    <w:rsid w:val="00A235BD"/>
    <w:rsid w:val="00A23EBE"/>
    <w:rsid w:val="00A23F90"/>
    <w:rsid w:val="00A2446D"/>
    <w:rsid w:val="00A24BAF"/>
    <w:rsid w:val="00A24E15"/>
    <w:rsid w:val="00A25055"/>
    <w:rsid w:val="00A251C8"/>
    <w:rsid w:val="00A2583A"/>
    <w:rsid w:val="00A25DE5"/>
    <w:rsid w:val="00A25FD7"/>
    <w:rsid w:val="00A260D7"/>
    <w:rsid w:val="00A2623F"/>
    <w:rsid w:val="00A268FA"/>
    <w:rsid w:val="00A27388"/>
    <w:rsid w:val="00A27FB5"/>
    <w:rsid w:val="00A30394"/>
    <w:rsid w:val="00A3095A"/>
    <w:rsid w:val="00A30E08"/>
    <w:rsid w:val="00A3123A"/>
    <w:rsid w:val="00A31BA5"/>
    <w:rsid w:val="00A3253E"/>
    <w:rsid w:val="00A33899"/>
    <w:rsid w:val="00A341F5"/>
    <w:rsid w:val="00A34238"/>
    <w:rsid w:val="00A343D9"/>
    <w:rsid w:val="00A344DB"/>
    <w:rsid w:val="00A34C0F"/>
    <w:rsid w:val="00A34EE5"/>
    <w:rsid w:val="00A36432"/>
    <w:rsid w:val="00A37C5F"/>
    <w:rsid w:val="00A37F6E"/>
    <w:rsid w:val="00A40152"/>
    <w:rsid w:val="00A40257"/>
    <w:rsid w:val="00A4046B"/>
    <w:rsid w:val="00A40949"/>
    <w:rsid w:val="00A41124"/>
    <w:rsid w:val="00A4119F"/>
    <w:rsid w:val="00A419F1"/>
    <w:rsid w:val="00A420B8"/>
    <w:rsid w:val="00A420CA"/>
    <w:rsid w:val="00A4241B"/>
    <w:rsid w:val="00A43002"/>
    <w:rsid w:val="00A43CB6"/>
    <w:rsid w:val="00A44303"/>
    <w:rsid w:val="00A44E2D"/>
    <w:rsid w:val="00A454ED"/>
    <w:rsid w:val="00A45678"/>
    <w:rsid w:val="00A45881"/>
    <w:rsid w:val="00A458BE"/>
    <w:rsid w:val="00A459B0"/>
    <w:rsid w:val="00A46394"/>
    <w:rsid w:val="00A46B26"/>
    <w:rsid w:val="00A47510"/>
    <w:rsid w:val="00A506EF"/>
    <w:rsid w:val="00A510B4"/>
    <w:rsid w:val="00A5123B"/>
    <w:rsid w:val="00A517AF"/>
    <w:rsid w:val="00A51D83"/>
    <w:rsid w:val="00A51DB2"/>
    <w:rsid w:val="00A52A47"/>
    <w:rsid w:val="00A52EB5"/>
    <w:rsid w:val="00A5366A"/>
    <w:rsid w:val="00A548C5"/>
    <w:rsid w:val="00A54EBB"/>
    <w:rsid w:val="00A5504F"/>
    <w:rsid w:val="00A55061"/>
    <w:rsid w:val="00A557E8"/>
    <w:rsid w:val="00A560DF"/>
    <w:rsid w:val="00A565CA"/>
    <w:rsid w:val="00A56B45"/>
    <w:rsid w:val="00A60E59"/>
    <w:rsid w:val="00A61466"/>
    <w:rsid w:val="00A619C7"/>
    <w:rsid w:val="00A61A31"/>
    <w:rsid w:val="00A630FF"/>
    <w:rsid w:val="00A63566"/>
    <w:rsid w:val="00A636BB"/>
    <w:rsid w:val="00A63BCB"/>
    <w:rsid w:val="00A65669"/>
    <w:rsid w:val="00A659EF"/>
    <w:rsid w:val="00A6652B"/>
    <w:rsid w:val="00A66924"/>
    <w:rsid w:val="00A66B15"/>
    <w:rsid w:val="00A66B3B"/>
    <w:rsid w:val="00A67441"/>
    <w:rsid w:val="00A679E4"/>
    <w:rsid w:val="00A67B56"/>
    <w:rsid w:val="00A70D6C"/>
    <w:rsid w:val="00A71093"/>
    <w:rsid w:val="00A71305"/>
    <w:rsid w:val="00A7143E"/>
    <w:rsid w:val="00A7147F"/>
    <w:rsid w:val="00A71F6C"/>
    <w:rsid w:val="00A72ABD"/>
    <w:rsid w:val="00A7302F"/>
    <w:rsid w:val="00A731D2"/>
    <w:rsid w:val="00A73B62"/>
    <w:rsid w:val="00A752D5"/>
    <w:rsid w:val="00A755AB"/>
    <w:rsid w:val="00A75965"/>
    <w:rsid w:val="00A7695C"/>
    <w:rsid w:val="00A775BC"/>
    <w:rsid w:val="00A77C04"/>
    <w:rsid w:val="00A8014C"/>
    <w:rsid w:val="00A806C2"/>
    <w:rsid w:val="00A8070E"/>
    <w:rsid w:val="00A80C3F"/>
    <w:rsid w:val="00A81933"/>
    <w:rsid w:val="00A82964"/>
    <w:rsid w:val="00A82F91"/>
    <w:rsid w:val="00A82F9A"/>
    <w:rsid w:val="00A83096"/>
    <w:rsid w:val="00A83F29"/>
    <w:rsid w:val="00A84340"/>
    <w:rsid w:val="00A85099"/>
    <w:rsid w:val="00A850B3"/>
    <w:rsid w:val="00A85672"/>
    <w:rsid w:val="00A857AF"/>
    <w:rsid w:val="00A8614D"/>
    <w:rsid w:val="00A867E3"/>
    <w:rsid w:val="00A86A01"/>
    <w:rsid w:val="00A86C61"/>
    <w:rsid w:val="00A86DE2"/>
    <w:rsid w:val="00A86EF2"/>
    <w:rsid w:val="00A8719E"/>
    <w:rsid w:val="00A87919"/>
    <w:rsid w:val="00A90B28"/>
    <w:rsid w:val="00A9196E"/>
    <w:rsid w:val="00A92191"/>
    <w:rsid w:val="00A922E1"/>
    <w:rsid w:val="00A92B98"/>
    <w:rsid w:val="00A92CD8"/>
    <w:rsid w:val="00A9301D"/>
    <w:rsid w:val="00A934A3"/>
    <w:rsid w:val="00A938BB"/>
    <w:rsid w:val="00A93EF2"/>
    <w:rsid w:val="00A94CCA"/>
    <w:rsid w:val="00A952F6"/>
    <w:rsid w:val="00A95524"/>
    <w:rsid w:val="00A9567B"/>
    <w:rsid w:val="00A9641B"/>
    <w:rsid w:val="00A96605"/>
    <w:rsid w:val="00A9692B"/>
    <w:rsid w:val="00A97064"/>
    <w:rsid w:val="00A970DB"/>
    <w:rsid w:val="00A971F6"/>
    <w:rsid w:val="00A97758"/>
    <w:rsid w:val="00A97CC8"/>
    <w:rsid w:val="00AA006F"/>
    <w:rsid w:val="00AA046A"/>
    <w:rsid w:val="00AA0937"/>
    <w:rsid w:val="00AA0FB3"/>
    <w:rsid w:val="00AA10A5"/>
    <w:rsid w:val="00AA1713"/>
    <w:rsid w:val="00AA1A61"/>
    <w:rsid w:val="00AA20F4"/>
    <w:rsid w:val="00AA21F4"/>
    <w:rsid w:val="00AA23FD"/>
    <w:rsid w:val="00AA2980"/>
    <w:rsid w:val="00AA3080"/>
    <w:rsid w:val="00AA30EB"/>
    <w:rsid w:val="00AA397D"/>
    <w:rsid w:val="00AA486B"/>
    <w:rsid w:val="00AA5BE0"/>
    <w:rsid w:val="00AA5C6C"/>
    <w:rsid w:val="00AA5EA4"/>
    <w:rsid w:val="00AA66B4"/>
    <w:rsid w:val="00AA68EE"/>
    <w:rsid w:val="00AA70B5"/>
    <w:rsid w:val="00AA75BF"/>
    <w:rsid w:val="00AA7737"/>
    <w:rsid w:val="00AA7B7F"/>
    <w:rsid w:val="00AB0128"/>
    <w:rsid w:val="00AB12B9"/>
    <w:rsid w:val="00AB1356"/>
    <w:rsid w:val="00AB1F90"/>
    <w:rsid w:val="00AB22C2"/>
    <w:rsid w:val="00AB27A3"/>
    <w:rsid w:val="00AB2C2A"/>
    <w:rsid w:val="00AB3025"/>
    <w:rsid w:val="00AB3388"/>
    <w:rsid w:val="00AB352F"/>
    <w:rsid w:val="00AB43C5"/>
    <w:rsid w:val="00AB480A"/>
    <w:rsid w:val="00AB50A2"/>
    <w:rsid w:val="00AB56AC"/>
    <w:rsid w:val="00AB57F4"/>
    <w:rsid w:val="00AB5900"/>
    <w:rsid w:val="00AB63E8"/>
    <w:rsid w:val="00AB64ED"/>
    <w:rsid w:val="00AB6791"/>
    <w:rsid w:val="00AB6D25"/>
    <w:rsid w:val="00AB7018"/>
    <w:rsid w:val="00AB702F"/>
    <w:rsid w:val="00AB70D7"/>
    <w:rsid w:val="00AB790E"/>
    <w:rsid w:val="00AC06E9"/>
    <w:rsid w:val="00AC0D41"/>
    <w:rsid w:val="00AC1262"/>
    <w:rsid w:val="00AC1433"/>
    <w:rsid w:val="00AC170C"/>
    <w:rsid w:val="00AC1E3C"/>
    <w:rsid w:val="00AC1F31"/>
    <w:rsid w:val="00AC21B6"/>
    <w:rsid w:val="00AC2FBB"/>
    <w:rsid w:val="00AC3446"/>
    <w:rsid w:val="00AC345B"/>
    <w:rsid w:val="00AC3605"/>
    <w:rsid w:val="00AC496A"/>
    <w:rsid w:val="00AC4D2A"/>
    <w:rsid w:val="00AC5B8B"/>
    <w:rsid w:val="00AC6277"/>
    <w:rsid w:val="00AC65CB"/>
    <w:rsid w:val="00AC69C6"/>
    <w:rsid w:val="00AC710B"/>
    <w:rsid w:val="00AC71B6"/>
    <w:rsid w:val="00AC71DA"/>
    <w:rsid w:val="00AC7270"/>
    <w:rsid w:val="00AC78A1"/>
    <w:rsid w:val="00AC7A80"/>
    <w:rsid w:val="00AC7BE0"/>
    <w:rsid w:val="00AD1BCE"/>
    <w:rsid w:val="00AD2C73"/>
    <w:rsid w:val="00AD2CEF"/>
    <w:rsid w:val="00AD2D9F"/>
    <w:rsid w:val="00AD2E8F"/>
    <w:rsid w:val="00AD3037"/>
    <w:rsid w:val="00AD308D"/>
    <w:rsid w:val="00AD369B"/>
    <w:rsid w:val="00AD41B5"/>
    <w:rsid w:val="00AD4843"/>
    <w:rsid w:val="00AD49B7"/>
    <w:rsid w:val="00AD5448"/>
    <w:rsid w:val="00AD5865"/>
    <w:rsid w:val="00AD5A56"/>
    <w:rsid w:val="00AD6AB6"/>
    <w:rsid w:val="00AD7490"/>
    <w:rsid w:val="00AD7596"/>
    <w:rsid w:val="00AD79B9"/>
    <w:rsid w:val="00AD79E8"/>
    <w:rsid w:val="00AE01E9"/>
    <w:rsid w:val="00AE062C"/>
    <w:rsid w:val="00AE0F79"/>
    <w:rsid w:val="00AE115D"/>
    <w:rsid w:val="00AE249E"/>
    <w:rsid w:val="00AE2531"/>
    <w:rsid w:val="00AE25FA"/>
    <w:rsid w:val="00AE2672"/>
    <w:rsid w:val="00AE3394"/>
    <w:rsid w:val="00AE33CC"/>
    <w:rsid w:val="00AE41CD"/>
    <w:rsid w:val="00AE4568"/>
    <w:rsid w:val="00AE4B68"/>
    <w:rsid w:val="00AE5073"/>
    <w:rsid w:val="00AE5102"/>
    <w:rsid w:val="00AE595C"/>
    <w:rsid w:val="00AE5A77"/>
    <w:rsid w:val="00AE5B1B"/>
    <w:rsid w:val="00AE5BA5"/>
    <w:rsid w:val="00AE7435"/>
    <w:rsid w:val="00AE79BD"/>
    <w:rsid w:val="00AF03A4"/>
    <w:rsid w:val="00AF0DBE"/>
    <w:rsid w:val="00AF0E7F"/>
    <w:rsid w:val="00AF1541"/>
    <w:rsid w:val="00AF2E3D"/>
    <w:rsid w:val="00AF47B0"/>
    <w:rsid w:val="00AF4E9B"/>
    <w:rsid w:val="00AF5286"/>
    <w:rsid w:val="00AF56D3"/>
    <w:rsid w:val="00AF64AC"/>
    <w:rsid w:val="00AF6C32"/>
    <w:rsid w:val="00B000A6"/>
    <w:rsid w:val="00B004B9"/>
    <w:rsid w:val="00B00C57"/>
    <w:rsid w:val="00B00E2F"/>
    <w:rsid w:val="00B01248"/>
    <w:rsid w:val="00B01AB9"/>
    <w:rsid w:val="00B028C7"/>
    <w:rsid w:val="00B02B0C"/>
    <w:rsid w:val="00B03271"/>
    <w:rsid w:val="00B04565"/>
    <w:rsid w:val="00B0512D"/>
    <w:rsid w:val="00B05F09"/>
    <w:rsid w:val="00B05F86"/>
    <w:rsid w:val="00B06F00"/>
    <w:rsid w:val="00B07734"/>
    <w:rsid w:val="00B07E1D"/>
    <w:rsid w:val="00B11288"/>
    <w:rsid w:val="00B11405"/>
    <w:rsid w:val="00B117DD"/>
    <w:rsid w:val="00B122C5"/>
    <w:rsid w:val="00B12869"/>
    <w:rsid w:val="00B128E6"/>
    <w:rsid w:val="00B1310C"/>
    <w:rsid w:val="00B13C91"/>
    <w:rsid w:val="00B144E2"/>
    <w:rsid w:val="00B1513E"/>
    <w:rsid w:val="00B153B6"/>
    <w:rsid w:val="00B15CAC"/>
    <w:rsid w:val="00B16221"/>
    <w:rsid w:val="00B1697B"/>
    <w:rsid w:val="00B16B34"/>
    <w:rsid w:val="00B17095"/>
    <w:rsid w:val="00B210B6"/>
    <w:rsid w:val="00B21259"/>
    <w:rsid w:val="00B2174F"/>
    <w:rsid w:val="00B22F04"/>
    <w:rsid w:val="00B233DA"/>
    <w:rsid w:val="00B23914"/>
    <w:rsid w:val="00B23B82"/>
    <w:rsid w:val="00B23BB2"/>
    <w:rsid w:val="00B24752"/>
    <w:rsid w:val="00B25D42"/>
    <w:rsid w:val="00B26238"/>
    <w:rsid w:val="00B26476"/>
    <w:rsid w:val="00B26DDD"/>
    <w:rsid w:val="00B26EFC"/>
    <w:rsid w:val="00B2763E"/>
    <w:rsid w:val="00B27CAE"/>
    <w:rsid w:val="00B27D25"/>
    <w:rsid w:val="00B27FE9"/>
    <w:rsid w:val="00B30B10"/>
    <w:rsid w:val="00B30C0B"/>
    <w:rsid w:val="00B30FD3"/>
    <w:rsid w:val="00B310A3"/>
    <w:rsid w:val="00B31A41"/>
    <w:rsid w:val="00B31F15"/>
    <w:rsid w:val="00B3244D"/>
    <w:rsid w:val="00B333C1"/>
    <w:rsid w:val="00B3364C"/>
    <w:rsid w:val="00B35175"/>
    <w:rsid w:val="00B37634"/>
    <w:rsid w:val="00B379ED"/>
    <w:rsid w:val="00B37F2A"/>
    <w:rsid w:val="00B41734"/>
    <w:rsid w:val="00B41C0D"/>
    <w:rsid w:val="00B438D8"/>
    <w:rsid w:val="00B43A9F"/>
    <w:rsid w:val="00B43D58"/>
    <w:rsid w:val="00B44ECE"/>
    <w:rsid w:val="00B45154"/>
    <w:rsid w:val="00B4526F"/>
    <w:rsid w:val="00B45609"/>
    <w:rsid w:val="00B45A0C"/>
    <w:rsid w:val="00B45F4E"/>
    <w:rsid w:val="00B4640F"/>
    <w:rsid w:val="00B4663C"/>
    <w:rsid w:val="00B46ECE"/>
    <w:rsid w:val="00B4704A"/>
    <w:rsid w:val="00B47571"/>
    <w:rsid w:val="00B50180"/>
    <w:rsid w:val="00B5173D"/>
    <w:rsid w:val="00B51752"/>
    <w:rsid w:val="00B518FD"/>
    <w:rsid w:val="00B5298A"/>
    <w:rsid w:val="00B52C78"/>
    <w:rsid w:val="00B5315F"/>
    <w:rsid w:val="00B53803"/>
    <w:rsid w:val="00B53901"/>
    <w:rsid w:val="00B54089"/>
    <w:rsid w:val="00B5439E"/>
    <w:rsid w:val="00B54488"/>
    <w:rsid w:val="00B546D7"/>
    <w:rsid w:val="00B54D65"/>
    <w:rsid w:val="00B55030"/>
    <w:rsid w:val="00B55052"/>
    <w:rsid w:val="00B565B9"/>
    <w:rsid w:val="00B56970"/>
    <w:rsid w:val="00B569D8"/>
    <w:rsid w:val="00B56D1E"/>
    <w:rsid w:val="00B56F00"/>
    <w:rsid w:val="00B573B4"/>
    <w:rsid w:val="00B60009"/>
    <w:rsid w:val="00B600D3"/>
    <w:rsid w:val="00B602D3"/>
    <w:rsid w:val="00B604F3"/>
    <w:rsid w:val="00B60BE4"/>
    <w:rsid w:val="00B60FE8"/>
    <w:rsid w:val="00B61406"/>
    <w:rsid w:val="00B61D1C"/>
    <w:rsid w:val="00B61E9D"/>
    <w:rsid w:val="00B62697"/>
    <w:rsid w:val="00B6282E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67205"/>
    <w:rsid w:val="00B7078E"/>
    <w:rsid w:val="00B70D39"/>
    <w:rsid w:val="00B70D5C"/>
    <w:rsid w:val="00B71185"/>
    <w:rsid w:val="00B7123E"/>
    <w:rsid w:val="00B718D6"/>
    <w:rsid w:val="00B71C90"/>
    <w:rsid w:val="00B71E70"/>
    <w:rsid w:val="00B728E8"/>
    <w:rsid w:val="00B73013"/>
    <w:rsid w:val="00B7313A"/>
    <w:rsid w:val="00B73C7A"/>
    <w:rsid w:val="00B74717"/>
    <w:rsid w:val="00B75989"/>
    <w:rsid w:val="00B75AEA"/>
    <w:rsid w:val="00B75C22"/>
    <w:rsid w:val="00B75F28"/>
    <w:rsid w:val="00B75FB4"/>
    <w:rsid w:val="00B76361"/>
    <w:rsid w:val="00B76A07"/>
    <w:rsid w:val="00B76C6B"/>
    <w:rsid w:val="00B76F51"/>
    <w:rsid w:val="00B7702E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A2B"/>
    <w:rsid w:val="00B82AB2"/>
    <w:rsid w:val="00B82C8B"/>
    <w:rsid w:val="00B82C90"/>
    <w:rsid w:val="00B82F7C"/>
    <w:rsid w:val="00B8316B"/>
    <w:rsid w:val="00B83499"/>
    <w:rsid w:val="00B83C6E"/>
    <w:rsid w:val="00B83D5E"/>
    <w:rsid w:val="00B853FE"/>
    <w:rsid w:val="00B85DF6"/>
    <w:rsid w:val="00B8799D"/>
    <w:rsid w:val="00B907D2"/>
    <w:rsid w:val="00B91F63"/>
    <w:rsid w:val="00B92239"/>
    <w:rsid w:val="00B923F2"/>
    <w:rsid w:val="00B928D2"/>
    <w:rsid w:val="00B93159"/>
    <w:rsid w:val="00B9321C"/>
    <w:rsid w:val="00B941E8"/>
    <w:rsid w:val="00B9433E"/>
    <w:rsid w:val="00B94371"/>
    <w:rsid w:val="00B9452F"/>
    <w:rsid w:val="00B947D6"/>
    <w:rsid w:val="00B9506D"/>
    <w:rsid w:val="00B95108"/>
    <w:rsid w:val="00B95F26"/>
    <w:rsid w:val="00B967AB"/>
    <w:rsid w:val="00B96803"/>
    <w:rsid w:val="00B96C53"/>
    <w:rsid w:val="00B96C7D"/>
    <w:rsid w:val="00B97D01"/>
    <w:rsid w:val="00BA0024"/>
    <w:rsid w:val="00BA0128"/>
    <w:rsid w:val="00BA04E9"/>
    <w:rsid w:val="00BA05F2"/>
    <w:rsid w:val="00BA089D"/>
    <w:rsid w:val="00BA0990"/>
    <w:rsid w:val="00BA15CC"/>
    <w:rsid w:val="00BA1666"/>
    <w:rsid w:val="00BA1DD1"/>
    <w:rsid w:val="00BA2653"/>
    <w:rsid w:val="00BA3004"/>
    <w:rsid w:val="00BA4F4E"/>
    <w:rsid w:val="00BA51A9"/>
    <w:rsid w:val="00BA56CC"/>
    <w:rsid w:val="00BA6421"/>
    <w:rsid w:val="00BA7021"/>
    <w:rsid w:val="00BA7B5F"/>
    <w:rsid w:val="00BA7F80"/>
    <w:rsid w:val="00BA7FA4"/>
    <w:rsid w:val="00BB046F"/>
    <w:rsid w:val="00BB0983"/>
    <w:rsid w:val="00BB0ADA"/>
    <w:rsid w:val="00BB0C17"/>
    <w:rsid w:val="00BB0C6B"/>
    <w:rsid w:val="00BB11B7"/>
    <w:rsid w:val="00BB1248"/>
    <w:rsid w:val="00BB1AFD"/>
    <w:rsid w:val="00BB1BED"/>
    <w:rsid w:val="00BB2502"/>
    <w:rsid w:val="00BB2A2A"/>
    <w:rsid w:val="00BB2D5B"/>
    <w:rsid w:val="00BB4AE5"/>
    <w:rsid w:val="00BB4FD2"/>
    <w:rsid w:val="00BB6486"/>
    <w:rsid w:val="00BB7558"/>
    <w:rsid w:val="00BB760C"/>
    <w:rsid w:val="00BB7938"/>
    <w:rsid w:val="00BC01C8"/>
    <w:rsid w:val="00BC0B85"/>
    <w:rsid w:val="00BC0E3C"/>
    <w:rsid w:val="00BC1A68"/>
    <w:rsid w:val="00BC1D72"/>
    <w:rsid w:val="00BC207E"/>
    <w:rsid w:val="00BC29F9"/>
    <w:rsid w:val="00BC2A62"/>
    <w:rsid w:val="00BC391A"/>
    <w:rsid w:val="00BC3A9A"/>
    <w:rsid w:val="00BC3B4D"/>
    <w:rsid w:val="00BC3EEC"/>
    <w:rsid w:val="00BC451A"/>
    <w:rsid w:val="00BC567F"/>
    <w:rsid w:val="00BC663A"/>
    <w:rsid w:val="00BC6AFE"/>
    <w:rsid w:val="00BC6CE0"/>
    <w:rsid w:val="00BC7141"/>
    <w:rsid w:val="00BC7626"/>
    <w:rsid w:val="00BD029E"/>
    <w:rsid w:val="00BD0334"/>
    <w:rsid w:val="00BD04EA"/>
    <w:rsid w:val="00BD0818"/>
    <w:rsid w:val="00BD0B02"/>
    <w:rsid w:val="00BD1385"/>
    <w:rsid w:val="00BD167A"/>
    <w:rsid w:val="00BD1CDE"/>
    <w:rsid w:val="00BD1DBC"/>
    <w:rsid w:val="00BD28BE"/>
    <w:rsid w:val="00BD2950"/>
    <w:rsid w:val="00BD2A78"/>
    <w:rsid w:val="00BD3286"/>
    <w:rsid w:val="00BD3861"/>
    <w:rsid w:val="00BD516F"/>
    <w:rsid w:val="00BD588C"/>
    <w:rsid w:val="00BD6054"/>
    <w:rsid w:val="00BD63C3"/>
    <w:rsid w:val="00BD6535"/>
    <w:rsid w:val="00BD6718"/>
    <w:rsid w:val="00BD68CC"/>
    <w:rsid w:val="00BD7A1F"/>
    <w:rsid w:val="00BE046C"/>
    <w:rsid w:val="00BE0D5D"/>
    <w:rsid w:val="00BE0FF6"/>
    <w:rsid w:val="00BE15FA"/>
    <w:rsid w:val="00BE18E4"/>
    <w:rsid w:val="00BE2324"/>
    <w:rsid w:val="00BE2527"/>
    <w:rsid w:val="00BE2F38"/>
    <w:rsid w:val="00BE2F63"/>
    <w:rsid w:val="00BE3BF1"/>
    <w:rsid w:val="00BE447F"/>
    <w:rsid w:val="00BE4678"/>
    <w:rsid w:val="00BE4AE8"/>
    <w:rsid w:val="00BE5B00"/>
    <w:rsid w:val="00BE6142"/>
    <w:rsid w:val="00BE675B"/>
    <w:rsid w:val="00BE73BC"/>
    <w:rsid w:val="00BE778C"/>
    <w:rsid w:val="00BF052A"/>
    <w:rsid w:val="00BF0CDA"/>
    <w:rsid w:val="00BF0E93"/>
    <w:rsid w:val="00BF0F83"/>
    <w:rsid w:val="00BF1108"/>
    <w:rsid w:val="00BF1831"/>
    <w:rsid w:val="00BF19BA"/>
    <w:rsid w:val="00BF1C57"/>
    <w:rsid w:val="00BF233B"/>
    <w:rsid w:val="00BF2361"/>
    <w:rsid w:val="00BF24ED"/>
    <w:rsid w:val="00BF2C03"/>
    <w:rsid w:val="00BF493A"/>
    <w:rsid w:val="00BF495D"/>
    <w:rsid w:val="00BF5711"/>
    <w:rsid w:val="00BF5BBD"/>
    <w:rsid w:val="00BF6F05"/>
    <w:rsid w:val="00BF6F25"/>
    <w:rsid w:val="00BF7098"/>
    <w:rsid w:val="00BF7504"/>
    <w:rsid w:val="00BF75AD"/>
    <w:rsid w:val="00BF75B2"/>
    <w:rsid w:val="00BF7D97"/>
    <w:rsid w:val="00BF7E2D"/>
    <w:rsid w:val="00C00517"/>
    <w:rsid w:val="00C00F6E"/>
    <w:rsid w:val="00C03163"/>
    <w:rsid w:val="00C03727"/>
    <w:rsid w:val="00C03887"/>
    <w:rsid w:val="00C03A57"/>
    <w:rsid w:val="00C03EBB"/>
    <w:rsid w:val="00C04530"/>
    <w:rsid w:val="00C062FA"/>
    <w:rsid w:val="00C06405"/>
    <w:rsid w:val="00C06722"/>
    <w:rsid w:val="00C06E0F"/>
    <w:rsid w:val="00C07AC1"/>
    <w:rsid w:val="00C10448"/>
    <w:rsid w:val="00C10AF0"/>
    <w:rsid w:val="00C10DC0"/>
    <w:rsid w:val="00C11C3C"/>
    <w:rsid w:val="00C11E7F"/>
    <w:rsid w:val="00C1200E"/>
    <w:rsid w:val="00C12EA3"/>
    <w:rsid w:val="00C15C35"/>
    <w:rsid w:val="00C1607D"/>
    <w:rsid w:val="00C1629C"/>
    <w:rsid w:val="00C16A66"/>
    <w:rsid w:val="00C17200"/>
    <w:rsid w:val="00C175C1"/>
    <w:rsid w:val="00C179AF"/>
    <w:rsid w:val="00C17A59"/>
    <w:rsid w:val="00C21324"/>
    <w:rsid w:val="00C21A5C"/>
    <w:rsid w:val="00C22354"/>
    <w:rsid w:val="00C22735"/>
    <w:rsid w:val="00C239C9"/>
    <w:rsid w:val="00C24FF9"/>
    <w:rsid w:val="00C27049"/>
    <w:rsid w:val="00C2706B"/>
    <w:rsid w:val="00C30684"/>
    <w:rsid w:val="00C30BF4"/>
    <w:rsid w:val="00C30C14"/>
    <w:rsid w:val="00C30CFF"/>
    <w:rsid w:val="00C3111E"/>
    <w:rsid w:val="00C312EA"/>
    <w:rsid w:val="00C31362"/>
    <w:rsid w:val="00C3145D"/>
    <w:rsid w:val="00C32015"/>
    <w:rsid w:val="00C32D72"/>
    <w:rsid w:val="00C33311"/>
    <w:rsid w:val="00C341F6"/>
    <w:rsid w:val="00C34C7E"/>
    <w:rsid w:val="00C352FA"/>
    <w:rsid w:val="00C36CAD"/>
    <w:rsid w:val="00C36EA7"/>
    <w:rsid w:val="00C37149"/>
    <w:rsid w:val="00C3769F"/>
    <w:rsid w:val="00C37B4A"/>
    <w:rsid w:val="00C40457"/>
    <w:rsid w:val="00C4053F"/>
    <w:rsid w:val="00C41981"/>
    <w:rsid w:val="00C41A6D"/>
    <w:rsid w:val="00C42278"/>
    <w:rsid w:val="00C42466"/>
    <w:rsid w:val="00C431D7"/>
    <w:rsid w:val="00C4320E"/>
    <w:rsid w:val="00C44004"/>
    <w:rsid w:val="00C442C9"/>
    <w:rsid w:val="00C4471F"/>
    <w:rsid w:val="00C44C86"/>
    <w:rsid w:val="00C455FD"/>
    <w:rsid w:val="00C45832"/>
    <w:rsid w:val="00C45837"/>
    <w:rsid w:val="00C4677C"/>
    <w:rsid w:val="00C46B72"/>
    <w:rsid w:val="00C46EAB"/>
    <w:rsid w:val="00C47204"/>
    <w:rsid w:val="00C476C7"/>
    <w:rsid w:val="00C50095"/>
    <w:rsid w:val="00C50309"/>
    <w:rsid w:val="00C510AB"/>
    <w:rsid w:val="00C5171B"/>
    <w:rsid w:val="00C5188F"/>
    <w:rsid w:val="00C531D1"/>
    <w:rsid w:val="00C53A97"/>
    <w:rsid w:val="00C54270"/>
    <w:rsid w:val="00C54876"/>
    <w:rsid w:val="00C54B95"/>
    <w:rsid w:val="00C54FB6"/>
    <w:rsid w:val="00C554BE"/>
    <w:rsid w:val="00C5587D"/>
    <w:rsid w:val="00C5708F"/>
    <w:rsid w:val="00C57E01"/>
    <w:rsid w:val="00C60546"/>
    <w:rsid w:val="00C60874"/>
    <w:rsid w:val="00C60ADD"/>
    <w:rsid w:val="00C612D6"/>
    <w:rsid w:val="00C61AF3"/>
    <w:rsid w:val="00C61E50"/>
    <w:rsid w:val="00C62923"/>
    <w:rsid w:val="00C62F70"/>
    <w:rsid w:val="00C633C7"/>
    <w:rsid w:val="00C635BD"/>
    <w:rsid w:val="00C63C7C"/>
    <w:rsid w:val="00C64387"/>
    <w:rsid w:val="00C6479C"/>
    <w:rsid w:val="00C64C91"/>
    <w:rsid w:val="00C65D9B"/>
    <w:rsid w:val="00C66729"/>
    <w:rsid w:val="00C66DC1"/>
    <w:rsid w:val="00C677B1"/>
    <w:rsid w:val="00C67CB1"/>
    <w:rsid w:val="00C67E5E"/>
    <w:rsid w:val="00C70245"/>
    <w:rsid w:val="00C70584"/>
    <w:rsid w:val="00C7075C"/>
    <w:rsid w:val="00C71A18"/>
    <w:rsid w:val="00C72E30"/>
    <w:rsid w:val="00C734D4"/>
    <w:rsid w:val="00C736A0"/>
    <w:rsid w:val="00C739C3"/>
    <w:rsid w:val="00C739E8"/>
    <w:rsid w:val="00C73B52"/>
    <w:rsid w:val="00C745FD"/>
    <w:rsid w:val="00C74ACC"/>
    <w:rsid w:val="00C74EC0"/>
    <w:rsid w:val="00C758A3"/>
    <w:rsid w:val="00C75B39"/>
    <w:rsid w:val="00C75B40"/>
    <w:rsid w:val="00C75B84"/>
    <w:rsid w:val="00C75C5A"/>
    <w:rsid w:val="00C77194"/>
    <w:rsid w:val="00C77805"/>
    <w:rsid w:val="00C80D13"/>
    <w:rsid w:val="00C80E10"/>
    <w:rsid w:val="00C81084"/>
    <w:rsid w:val="00C813E5"/>
    <w:rsid w:val="00C8146C"/>
    <w:rsid w:val="00C81C24"/>
    <w:rsid w:val="00C82D51"/>
    <w:rsid w:val="00C833AE"/>
    <w:rsid w:val="00C83A06"/>
    <w:rsid w:val="00C84791"/>
    <w:rsid w:val="00C865C8"/>
    <w:rsid w:val="00C865EF"/>
    <w:rsid w:val="00C8685B"/>
    <w:rsid w:val="00C86A82"/>
    <w:rsid w:val="00C86BB5"/>
    <w:rsid w:val="00C87353"/>
    <w:rsid w:val="00C873D5"/>
    <w:rsid w:val="00C87AAD"/>
    <w:rsid w:val="00C903AE"/>
    <w:rsid w:val="00C90FA4"/>
    <w:rsid w:val="00C9103C"/>
    <w:rsid w:val="00C911EB"/>
    <w:rsid w:val="00C91274"/>
    <w:rsid w:val="00C912F1"/>
    <w:rsid w:val="00C91DE3"/>
    <w:rsid w:val="00C92069"/>
    <w:rsid w:val="00C92180"/>
    <w:rsid w:val="00C92DF2"/>
    <w:rsid w:val="00C92EEA"/>
    <w:rsid w:val="00C92F4C"/>
    <w:rsid w:val="00C93045"/>
    <w:rsid w:val="00C959D4"/>
    <w:rsid w:val="00C95ED3"/>
    <w:rsid w:val="00C96186"/>
    <w:rsid w:val="00C96F82"/>
    <w:rsid w:val="00C975DF"/>
    <w:rsid w:val="00CA0C2F"/>
    <w:rsid w:val="00CA126C"/>
    <w:rsid w:val="00CA250D"/>
    <w:rsid w:val="00CA2E09"/>
    <w:rsid w:val="00CA324C"/>
    <w:rsid w:val="00CA3494"/>
    <w:rsid w:val="00CA352F"/>
    <w:rsid w:val="00CA354D"/>
    <w:rsid w:val="00CA3EB2"/>
    <w:rsid w:val="00CA42F7"/>
    <w:rsid w:val="00CA4AF4"/>
    <w:rsid w:val="00CA4C6A"/>
    <w:rsid w:val="00CA4C6D"/>
    <w:rsid w:val="00CA4CB2"/>
    <w:rsid w:val="00CA4CDC"/>
    <w:rsid w:val="00CA4F1A"/>
    <w:rsid w:val="00CA4F66"/>
    <w:rsid w:val="00CA500B"/>
    <w:rsid w:val="00CA58B3"/>
    <w:rsid w:val="00CA6090"/>
    <w:rsid w:val="00CA6119"/>
    <w:rsid w:val="00CA61F0"/>
    <w:rsid w:val="00CA6518"/>
    <w:rsid w:val="00CA6B9D"/>
    <w:rsid w:val="00CA7687"/>
    <w:rsid w:val="00CA7B44"/>
    <w:rsid w:val="00CB052B"/>
    <w:rsid w:val="00CB1251"/>
    <w:rsid w:val="00CB15BA"/>
    <w:rsid w:val="00CB1D49"/>
    <w:rsid w:val="00CB1E43"/>
    <w:rsid w:val="00CB1FBC"/>
    <w:rsid w:val="00CB20CA"/>
    <w:rsid w:val="00CB328A"/>
    <w:rsid w:val="00CB336E"/>
    <w:rsid w:val="00CB3429"/>
    <w:rsid w:val="00CB34B4"/>
    <w:rsid w:val="00CB3823"/>
    <w:rsid w:val="00CB4A66"/>
    <w:rsid w:val="00CB4AE7"/>
    <w:rsid w:val="00CB4DD6"/>
    <w:rsid w:val="00CB588A"/>
    <w:rsid w:val="00CB5C1A"/>
    <w:rsid w:val="00CB6CE4"/>
    <w:rsid w:val="00CB7659"/>
    <w:rsid w:val="00CC01E1"/>
    <w:rsid w:val="00CC0257"/>
    <w:rsid w:val="00CC176B"/>
    <w:rsid w:val="00CC1BF1"/>
    <w:rsid w:val="00CC2DF6"/>
    <w:rsid w:val="00CC2FB2"/>
    <w:rsid w:val="00CC3C2B"/>
    <w:rsid w:val="00CC4020"/>
    <w:rsid w:val="00CC449B"/>
    <w:rsid w:val="00CC4801"/>
    <w:rsid w:val="00CC4945"/>
    <w:rsid w:val="00CC4BBA"/>
    <w:rsid w:val="00CC55E9"/>
    <w:rsid w:val="00CC561E"/>
    <w:rsid w:val="00CC56DF"/>
    <w:rsid w:val="00CC57AB"/>
    <w:rsid w:val="00CC5F52"/>
    <w:rsid w:val="00CC6F7A"/>
    <w:rsid w:val="00CC7166"/>
    <w:rsid w:val="00CC7248"/>
    <w:rsid w:val="00CC72BA"/>
    <w:rsid w:val="00CC7DA4"/>
    <w:rsid w:val="00CD02B6"/>
    <w:rsid w:val="00CD0CC1"/>
    <w:rsid w:val="00CD19E5"/>
    <w:rsid w:val="00CD1E20"/>
    <w:rsid w:val="00CD1E9E"/>
    <w:rsid w:val="00CD2962"/>
    <w:rsid w:val="00CD31C0"/>
    <w:rsid w:val="00CD359E"/>
    <w:rsid w:val="00CD36A8"/>
    <w:rsid w:val="00CD3CE4"/>
    <w:rsid w:val="00CD4215"/>
    <w:rsid w:val="00CD4379"/>
    <w:rsid w:val="00CD43EB"/>
    <w:rsid w:val="00CD4863"/>
    <w:rsid w:val="00CD5A85"/>
    <w:rsid w:val="00CD5F80"/>
    <w:rsid w:val="00CD6582"/>
    <w:rsid w:val="00CD6A05"/>
    <w:rsid w:val="00CD6F12"/>
    <w:rsid w:val="00CD7019"/>
    <w:rsid w:val="00CD7559"/>
    <w:rsid w:val="00CD7B6E"/>
    <w:rsid w:val="00CE0474"/>
    <w:rsid w:val="00CE0AE7"/>
    <w:rsid w:val="00CE160D"/>
    <w:rsid w:val="00CE1CEB"/>
    <w:rsid w:val="00CE1F51"/>
    <w:rsid w:val="00CE25B8"/>
    <w:rsid w:val="00CE278C"/>
    <w:rsid w:val="00CE2994"/>
    <w:rsid w:val="00CE2C4C"/>
    <w:rsid w:val="00CE2E2C"/>
    <w:rsid w:val="00CE307A"/>
    <w:rsid w:val="00CE39D6"/>
    <w:rsid w:val="00CE3EE9"/>
    <w:rsid w:val="00CE3EF5"/>
    <w:rsid w:val="00CE4261"/>
    <w:rsid w:val="00CE4278"/>
    <w:rsid w:val="00CE4642"/>
    <w:rsid w:val="00CE522E"/>
    <w:rsid w:val="00CE6109"/>
    <w:rsid w:val="00CE64C1"/>
    <w:rsid w:val="00CE7354"/>
    <w:rsid w:val="00CF0058"/>
    <w:rsid w:val="00CF08F1"/>
    <w:rsid w:val="00CF0DB8"/>
    <w:rsid w:val="00CF0FE0"/>
    <w:rsid w:val="00CF1858"/>
    <w:rsid w:val="00CF1EFE"/>
    <w:rsid w:val="00CF2FB7"/>
    <w:rsid w:val="00CF30D0"/>
    <w:rsid w:val="00CF3653"/>
    <w:rsid w:val="00CF3941"/>
    <w:rsid w:val="00CF3B31"/>
    <w:rsid w:val="00CF4265"/>
    <w:rsid w:val="00CF447A"/>
    <w:rsid w:val="00CF4A0B"/>
    <w:rsid w:val="00CF507D"/>
    <w:rsid w:val="00CF5D20"/>
    <w:rsid w:val="00CF5EC3"/>
    <w:rsid w:val="00CF6667"/>
    <w:rsid w:val="00CF6812"/>
    <w:rsid w:val="00CF68CE"/>
    <w:rsid w:val="00CF6A75"/>
    <w:rsid w:val="00CF73B3"/>
    <w:rsid w:val="00CF76EA"/>
    <w:rsid w:val="00CF79DD"/>
    <w:rsid w:val="00D00A4B"/>
    <w:rsid w:val="00D01739"/>
    <w:rsid w:val="00D01864"/>
    <w:rsid w:val="00D0215E"/>
    <w:rsid w:val="00D02775"/>
    <w:rsid w:val="00D02E7B"/>
    <w:rsid w:val="00D04713"/>
    <w:rsid w:val="00D047DB"/>
    <w:rsid w:val="00D0499B"/>
    <w:rsid w:val="00D05327"/>
    <w:rsid w:val="00D05DCC"/>
    <w:rsid w:val="00D074DE"/>
    <w:rsid w:val="00D0777F"/>
    <w:rsid w:val="00D0796D"/>
    <w:rsid w:val="00D07D40"/>
    <w:rsid w:val="00D07F05"/>
    <w:rsid w:val="00D10B57"/>
    <w:rsid w:val="00D11598"/>
    <w:rsid w:val="00D11622"/>
    <w:rsid w:val="00D11C6E"/>
    <w:rsid w:val="00D122B1"/>
    <w:rsid w:val="00D12361"/>
    <w:rsid w:val="00D12444"/>
    <w:rsid w:val="00D1281A"/>
    <w:rsid w:val="00D12EB7"/>
    <w:rsid w:val="00D134AE"/>
    <w:rsid w:val="00D136CB"/>
    <w:rsid w:val="00D13AF2"/>
    <w:rsid w:val="00D13FAC"/>
    <w:rsid w:val="00D14C15"/>
    <w:rsid w:val="00D14F59"/>
    <w:rsid w:val="00D15AF5"/>
    <w:rsid w:val="00D167B1"/>
    <w:rsid w:val="00D16C67"/>
    <w:rsid w:val="00D16DB2"/>
    <w:rsid w:val="00D17289"/>
    <w:rsid w:val="00D2050F"/>
    <w:rsid w:val="00D2094D"/>
    <w:rsid w:val="00D21C47"/>
    <w:rsid w:val="00D2291C"/>
    <w:rsid w:val="00D22ED2"/>
    <w:rsid w:val="00D23DCB"/>
    <w:rsid w:val="00D240C3"/>
    <w:rsid w:val="00D241A6"/>
    <w:rsid w:val="00D244C6"/>
    <w:rsid w:val="00D24D16"/>
    <w:rsid w:val="00D2504B"/>
    <w:rsid w:val="00D25118"/>
    <w:rsid w:val="00D25D78"/>
    <w:rsid w:val="00D2607D"/>
    <w:rsid w:val="00D262AC"/>
    <w:rsid w:val="00D269C2"/>
    <w:rsid w:val="00D273CC"/>
    <w:rsid w:val="00D27587"/>
    <w:rsid w:val="00D300E9"/>
    <w:rsid w:val="00D3014E"/>
    <w:rsid w:val="00D30414"/>
    <w:rsid w:val="00D3055F"/>
    <w:rsid w:val="00D306F9"/>
    <w:rsid w:val="00D308AB"/>
    <w:rsid w:val="00D31134"/>
    <w:rsid w:val="00D320E1"/>
    <w:rsid w:val="00D3230D"/>
    <w:rsid w:val="00D324C8"/>
    <w:rsid w:val="00D325C1"/>
    <w:rsid w:val="00D32B52"/>
    <w:rsid w:val="00D32D59"/>
    <w:rsid w:val="00D3371A"/>
    <w:rsid w:val="00D33857"/>
    <w:rsid w:val="00D33B15"/>
    <w:rsid w:val="00D34659"/>
    <w:rsid w:val="00D34AF5"/>
    <w:rsid w:val="00D34ED3"/>
    <w:rsid w:val="00D35010"/>
    <w:rsid w:val="00D35BAA"/>
    <w:rsid w:val="00D35E12"/>
    <w:rsid w:val="00D36057"/>
    <w:rsid w:val="00D360C4"/>
    <w:rsid w:val="00D3666C"/>
    <w:rsid w:val="00D4046F"/>
    <w:rsid w:val="00D40EBA"/>
    <w:rsid w:val="00D41531"/>
    <w:rsid w:val="00D42620"/>
    <w:rsid w:val="00D43364"/>
    <w:rsid w:val="00D4336A"/>
    <w:rsid w:val="00D434A1"/>
    <w:rsid w:val="00D434D3"/>
    <w:rsid w:val="00D436CD"/>
    <w:rsid w:val="00D4431B"/>
    <w:rsid w:val="00D4460D"/>
    <w:rsid w:val="00D44746"/>
    <w:rsid w:val="00D44AD0"/>
    <w:rsid w:val="00D44C58"/>
    <w:rsid w:val="00D44E8B"/>
    <w:rsid w:val="00D457E1"/>
    <w:rsid w:val="00D459AB"/>
    <w:rsid w:val="00D45C4C"/>
    <w:rsid w:val="00D46628"/>
    <w:rsid w:val="00D46FCC"/>
    <w:rsid w:val="00D47508"/>
    <w:rsid w:val="00D47A09"/>
    <w:rsid w:val="00D47CBF"/>
    <w:rsid w:val="00D502AC"/>
    <w:rsid w:val="00D50E56"/>
    <w:rsid w:val="00D511BB"/>
    <w:rsid w:val="00D51280"/>
    <w:rsid w:val="00D516A5"/>
    <w:rsid w:val="00D5186D"/>
    <w:rsid w:val="00D51E35"/>
    <w:rsid w:val="00D521EB"/>
    <w:rsid w:val="00D52781"/>
    <w:rsid w:val="00D527DB"/>
    <w:rsid w:val="00D52ADB"/>
    <w:rsid w:val="00D534EE"/>
    <w:rsid w:val="00D5379E"/>
    <w:rsid w:val="00D538D0"/>
    <w:rsid w:val="00D549BD"/>
    <w:rsid w:val="00D54A33"/>
    <w:rsid w:val="00D56578"/>
    <w:rsid w:val="00D5691E"/>
    <w:rsid w:val="00D56E31"/>
    <w:rsid w:val="00D57473"/>
    <w:rsid w:val="00D57AD1"/>
    <w:rsid w:val="00D57CF2"/>
    <w:rsid w:val="00D608E6"/>
    <w:rsid w:val="00D60984"/>
    <w:rsid w:val="00D609C3"/>
    <w:rsid w:val="00D60EF8"/>
    <w:rsid w:val="00D61012"/>
    <w:rsid w:val="00D6122F"/>
    <w:rsid w:val="00D62225"/>
    <w:rsid w:val="00D6299A"/>
    <w:rsid w:val="00D62A0A"/>
    <w:rsid w:val="00D62B81"/>
    <w:rsid w:val="00D62F5A"/>
    <w:rsid w:val="00D62F6B"/>
    <w:rsid w:val="00D630DF"/>
    <w:rsid w:val="00D63249"/>
    <w:rsid w:val="00D63BC1"/>
    <w:rsid w:val="00D643A3"/>
    <w:rsid w:val="00D64F61"/>
    <w:rsid w:val="00D65207"/>
    <w:rsid w:val="00D65A34"/>
    <w:rsid w:val="00D661A3"/>
    <w:rsid w:val="00D66F2B"/>
    <w:rsid w:val="00D6726C"/>
    <w:rsid w:val="00D6770A"/>
    <w:rsid w:val="00D7043B"/>
    <w:rsid w:val="00D71E38"/>
    <w:rsid w:val="00D72517"/>
    <w:rsid w:val="00D72587"/>
    <w:rsid w:val="00D72617"/>
    <w:rsid w:val="00D7365D"/>
    <w:rsid w:val="00D73A5B"/>
    <w:rsid w:val="00D73FF9"/>
    <w:rsid w:val="00D74491"/>
    <w:rsid w:val="00D744DD"/>
    <w:rsid w:val="00D74FFB"/>
    <w:rsid w:val="00D75528"/>
    <w:rsid w:val="00D755A5"/>
    <w:rsid w:val="00D75C39"/>
    <w:rsid w:val="00D760A2"/>
    <w:rsid w:val="00D76A3F"/>
    <w:rsid w:val="00D772F4"/>
    <w:rsid w:val="00D7733F"/>
    <w:rsid w:val="00D77714"/>
    <w:rsid w:val="00D777AC"/>
    <w:rsid w:val="00D803B6"/>
    <w:rsid w:val="00D805F0"/>
    <w:rsid w:val="00D806F0"/>
    <w:rsid w:val="00D80A73"/>
    <w:rsid w:val="00D80FE2"/>
    <w:rsid w:val="00D8231C"/>
    <w:rsid w:val="00D82B2A"/>
    <w:rsid w:val="00D82B9D"/>
    <w:rsid w:val="00D832C7"/>
    <w:rsid w:val="00D83988"/>
    <w:rsid w:val="00D83C26"/>
    <w:rsid w:val="00D83C42"/>
    <w:rsid w:val="00D83D35"/>
    <w:rsid w:val="00D84B16"/>
    <w:rsid w:val="00D84ED0"/>
    <w:rsid w:val="00D850F9"/>
    <w:rsid w:val="00D85A65"/>
    <w:rsid w:val="00D85E60"/>
    <w:rsid w:val="00D8612F"/>
    <w:rsid w:val="00D86827"/>
    <w:rsid w:val="00D87310"/>
    <w:rsid w:val="00D876FA"/>
    <w:rsid w:val="00D87719"/>
    <w:rsid w:val="00D90460"/>
    <w:rsid w:val="00D9084E"/>
    <w:rsid w:val="00D91311"/>
    <w:rsid w:val="00D918C7"/>
    <w:rsid w:val="00D9399E"/>
    <w:rsid w:val="00D9448E"/>
    <w:rsid w:val="00D945EC"/>
    <w:rsid w:val="00D952B4"/>
    <w:rsid w:val="00D9535B"/>
    <w:rsid w:val="00D9558D"/>
    <w:rsid w:val="00D95F3A"/>
    <w:rsid w:val="00D96986"/>
    <w:rsid w:val="00D96B2B"/>
    <w:rsid w:val="00D96B9C"/>
    <w:rsid w:val="00D9702A"/>
    <w:rsid w:val="00D97216"/>
    <w:rsid w:val="00D979AE"/>
    <w:rsid w:val="00DA0E56"/>
    <w:rsid w:val="00DA16DA"/>
    <w:rsid w:val="00DA17A5"/>
    <w:rsid w:val="00DA1948"/>
    <w:rsid w:val="00DA1A27"/>
    <w:rsid w:val="00DA22EF"/>
    <w:rsid w:val="00DA23BD"/>
    <w:rsid w:val="00DA25AA"/>
    <w:rsid w:val="00DA281F"/>
    <w:rsid w:val="00DA2C0E"/>
    <w:rsid w:val="00DA2CEF"/>
    <w:rsid w:val="00DA394D"/>
    <w:rsid w:val="00DA3ADD"/>
    <w:rsid w:val="00DA3FBA"/>
    <w:rsid w:val="00DA3FD5"/>
    <w:rsid w:val="00DA4428"/>
    <w:rsid w:val="00DA44DF"/>
    <w:rsid w:val="00DA5B8D"/>
    <w:rsid w:val="00DA747F"/>
    <w:rsid w:val="00DA7675"/>
    <w:rsid w:val="00DA78E7"/>
    <w:rsid w:val="00DA793E"/>
    <w:rsid w:val="00DB2047"/>
    <w:rsid w:val="00DB2388"/>
    <w:rsid w:val="00DB27B8"/>
    <w:rsid w:val="00DB3B07"/>
    <w:rsid w:val="00DB44F8"/>
    <w:rsid w:val="00DB4E0E"/>
    <w:rsid w:val="00DB5329"/>
    <w:rsid w:val="00DB54D4"/>
    <w:rsid w:val="00DB68D2"/>
    <w:rsid w:val="00DB77B7"/>
    <w:rsid w:val="00DB7DF2"/>
    <w:rsid w:val="00DC03CC"/>
    <w:rsid w:val="00DC04B3"/>
    <w:rsid w:val="00DC0F9F"/>
    <w:rsid w:val="00DC1030"/>
    <w:rsid w:val="00DC1853"/>
    <w:rsid w:val="00DC1ACF"/>
    <w:rsid w:val="00DC1F07"/>
    <w:rsid w:val="00DC2C70"/>
    <w:rsid w:val="00DC3C60"/>
    <w:rsid w:val="00DC3CFB"/>
    <w:rsid w:val="00DC4915"/>
    <w:rsid w:val="00DC5CFD"/>
    <w:rsid w:val="00DC600B"/>
    <w:rsid w:val="00DC636F"/>
    <w:rsid w:val="00DC68E3"/>
    <w:rsid w:val="00DC7B9E"/>
    <w:rsid w:val="00DC7BA2"/>
    <w:rsid w:val="00DD0397"/>
    <w:rsid w:val="00DD0777"/>
    <w:rsid w:val="00DD0D53"/>
    <w:rsid w:val="00DD26DA"/>
    <w:rsid w:val="00DD3328"/>
    <w:rsid w:val="00DD391D"/>
    <w:rsid w:val="00DD41FD"/>
    <w:rsid w:val="00DD6E3E"/>
    <w:rsid w:val="00DD7094"/>
    <w:rsid w:val="00DD7476"/>
    <w:rsid w:val="00DD767E"/>
    <w:rsid w:val="00DE03F9"/>
    <w:rsid w:val="00DE09E4"/>
    <w:rsid w:val="00DE0C29"/>
    <w:rsid w:val="00DE0C86"/>
    <w:rsid w:val="00DE0D16"/>
    <w:rsid w:val="00DE111D"/>
    <w:rsid w:val="00DE14AA"/>
    <w:rsid w:val="00DE206E"/>
    <w:rsid w:val="00DE28B6"/>
    <w:rsid w:val="00DE2CDA"/>
    <w:rsid w:val="00DE3853"/>
    <w:rsid w:val="00DE4265"/>
    <w:rsid w:val="00DE43CD"/>
    <w:rsid w:val="00DE4C7E"/>
    <w:rsid w:val="00DE4FD1"/>
    <w:rsid w:val="00DE6711"/>
    <w:rsid w:val="00DE747A"/>
    <w:rsid w:val="00DE7AA2"/>
    <w:rsid w:val="00DF0311"/>
    <w:rsid w:val="00DF100C"/>
    <w:rsid w:val="00DF1D6E"/>
    <w:rsid w:val="00DF1FF6"/>
    <w:rsid w:val="00DF2DCC"/>
    <w:rsid w:val="00DF357F"/>
    <w:rsid w:val="00DF3994"/>
    <w:rsid w:val="00DF3A61"/>
    <w:rsid w:val="00DF3B8F"/>
    <w:rsid w:val="00DF3C56"/>
    <w:rsid w:val="00DF4671"/>
    <w:rsid w:val="00DF4C44"/>
    <w:rsid w:val="00DF4CA0"/>
    <w:rsid w:val="00DF518A"/>
    <w:rsid w:val="00DF523B"/>
    <w:rsid w:val="00DF532C"/>
    <w:rsid w:val="00DF5747"/>
    <w:rsid w:val="00DF5D06"/>
    <w:rsid w:val="00DF5EC9"/>
    <w:rsid w:val="00DF616D"/>
    <w:rsid w:val="00DF6D30"/>
    <w:rsid w:val="00DF7045"/>
    <w:rsid w:val="00DF71A9"/>
    <w:rsid w:val="00DF76D4"/>
    <w:rsid w:val="00DF7C58"/>
    <w:rsid w:val="00E007A6"/>
    <w:rsid w:val="00E00AB5"/>
    <w:rsid w:val="00E00D0E"/>
    <w:rsid w:val="00E01672"/>
    <w:rsid w:val="00E01FD9"/>
    <w:rsid w:val="00E02398"/>
    <w:rsid w:val="00E02697"/>
    <w:rsid w:val="00E03603"/>
    <w:rsid w:val="00E03D96"/>
    <w:rsid w:val="00E046DB"/>
    <w:rsid w:val="00E04872"/>
    <w:rsid w:val="00E049A5"/>
    <w:rsid w:val="00E04B14"/>
    <w:rsid w:val="00E0546F"/>
    <w:rsid w:val="00E056E5"/>
    <w:rsid w:val="00E05733"/>
    <w:rsid w:val="00E05BB0"/>
    <w:rsid w:val="00E05EDA"/>
    <w:rsid w:val="00E0607D"/>
    <w:rsid w:val="00E060BC"/>
    <w:rsid w:val="00E0634D"/>
    <w:rsid w:val="00E06AAB"/>
    <w:rsid w:val="00E0789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5E4"/>
    <w:rsid w:val="00E15E5B"/>
    <w:rsid w:val="00E15F51"/>
    <w:rsid w:val="00E164DA"/>
    <w:rsid w:val="00E16B18"/>
    <w:rsid w:val="00E16E81"/>
    <w:rsid w:val="00E17344"/>
    <w:rsid w:val="00E1757A"/>
    <w:rsid w:val="00E17A52"/>
    <w:rsid w:val="00E20021"/>
    <w:rsid w:val="00E2028E"/>
    <w:rsid w:val="00E21084"/>
    <w:rsid w:val="00E21A0D"/>
    <w:rsid w:val="00E22005"/>
    <w:rsid w:val="00E22208"/>
    <w:rsid w:val="00E22276"/>
    <w:rsid w:val="00E22770"/>
    <w:rsid w:val="00E22A14"/>
    <w:rsid w:val="00E22D92"/>
    <w:rsid w:val="00E23151"/>
    <w:rsid w:val="00E2334F"/>
    <w:rsid w:val="00E23B4B"/>
    <w:rsid w:val="00E243CA"/>
    <w:rsid w:val="00E25859"/>
    <w:rsid w:val="00E2593F"/>
    <w:rsid w:val="00E25B35"/>
    <w:rsid w:val="00E25C39"/>
    <w:rsid w:val="00E25FFC"/>
    <w:rsid w:val="00E2630C"/>
    <w:rsid w:val="00E2632F"/>
    <w:rsid w:val="00E26525"/>
    <w:rsid w:val="00E26FF9"/>
    <w:rsid w:val="00E27067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27CD"/>
    <w:rsid w:val="00E3306A"/>
    <w:rsid w:val="00E334BF"/>
    <w:rsid w:val="00E3393C"/>
    <w:rsid w:val="00E33B5E"/>
    <w:rsid w:val="00E342ED"/>
    <w:rsid w:val="00E34795"/>
    <w:rsid w:val="00E34A2E"/>
    <w:rsid w:val="00E35ED0"/>
    <w:rsid w:val="00E3687F"/>
    <w:rsid w:val="00E36949"/>
    <w:rsid w:val="00E36D31"/>
    <w:rsid w:val="00E36F3A"/>
    <w:rsid w:val="00E370F4"/>
    <w:rsid w:val="00E371CF"/>
    <w:rsid w:val="00E373D5"/>
    <w:rsid w:val="00E3758E"/>
    <w:rsid w:val="00E37871"/>
    <w:rsid w:val="00E40193"/>
    <w:rsid w:val="00E4045E"/>
    <w:rsid w:val="00E408D6"/>
    <w:rsid w:val="00E41444"/>
    <w:rsid w:val="00E420EF"/>
    <w:rsid w:val="00E4250C"/>
    <w:rsid w:val="00E42710"/>
    <w:rsid w:val="00E43D1B"/>
    <w:rsid w:val="00E4481E"/>
    <w:rsid w:val="00E44EB0"/>
    <w:rsid w:val="00E44F53"/>
    <w:rsid w:val="00E44FD8"/>
    <w:rsid w:val="00E45346"/>
    <w:rsid w:val="00E4569F"/>
    <w:rsid w:val="00E45C67"/>
    <w:rsid w:val="00E46B5F"/>
    <w:rsid w:val="00E47C37"/>
    <w:rsid w:val="00E47D56"/>
    <w:rsid w:val="00E50724"/>
    <w:rsid w:val="00E5073C"/>
    <w:rsid w:val="00E508D7"/>
    <w:rsid w:val="00E50DE6"/>
    <w:rsid w:val="00E516BF"/>
    <w:rsid w:val="00E51BE9"/>
    <w:rsid w:val="00E51DDE"/>
    <w:rsid w:val="00E524DF"/>
    <w:rsid w:val="00E526FB"/>
    <w:rsid w:val="00E53601"/>
    <w:rsid w:val="00E53E76"/>
    <w:rsid w:val="00E5433D"/>
    <w:rsid w:val="00E5451F"/>
    <w:rsid w:val="00E56991"/>
    <w:rsid w:val="00E5724A"/>
    <w:rsid w:val="00E574F3"/>
    <w:rsid w:val="00E60FF7"/>
    <w:rsid w:val="00E611AA"/>
    <w:rsid w:val="00E615FE"/>
    <w:rsid w:val="00E61A02"/>
    <w:rsid w:val="00E62457"/>
    <w:rsid w:val="00E62868"/>
    <w:rsid w:val="00E6417F"/>
    <w:rsid w:val="00E64B06"/>
    <w:rsid w:val="00E64BED"/>
    <w:rsid w:val="00E64C31"/>
    <w:rsid w:val="00E64FDA"/>
    <w:rsid w:val="00E652DD"/>
    <w:rsid w:val="00E662F0"/>
    <w:rsid w:val="00E669A1"/>
    <w:rsid w:val="00E66EC2"/>
    <w:rsid w:val="00E70E77"/>
    <w:rsid w:val="00E71472"/>
    <w:rsid w:val="00E717AD"/>
    <w:rsid w:val="00E71A6E"/>
    <w:rsid w:val="00E72786"/>
    <w:rsid w:val="00E72C99"/>
    <w:rsid w:val="00E7312C"/>
    <w:rsid w:val="00E731CC"/>
    <w:rsid w:val="00E7353C"/>
    <w:rsid w:val="00E7465A"/>
    <w:rsid w:val="00E74CD2"/>
    <w:rsid w:val="00E7524F"/>
    <w:rsid w:val="00E75A58"/>
    <w:rsid w:val="00E764CA"/>
    <w:rsid w:val="00E767C9"/>
    <w:rsid w:val="00E76EA3"/>
    <w:rsid w:val="00E7702F"/>
    <w:rsid w:val="00E778D2"/>
    <w:rsid w:val="00E8036B"/>
    <w:rsid w:val="00E80433"/>
    <w:rsid w:val="00E80492"/>
    <w:rsid w:val="00E804ED"/>
    <w:rsid w:val="00E80578"/>
    <w:rsid w:val="00E81009"/>
    <w:rsid w:val="00E81331"/>
    <w:rsid w:val="00E83000"/>
    <w:rsid w:val="00E841BB"/>
    <w:rsid w:val="00E8475D"/>
    <w:rsid w:val="00E84BE5"/>
    <w:rsid w:val="00E85496"/>
    <w:rsid w:val="00E858FD"/>
    <w:rsid w:val="00E862BA"/>
    <w:rsid w:val="00E86F9C"/>
    <w:rsid w:val="00E872BD"/>
    <w:rsid w:val="00E875DC"/>
    <w:rsid w:val="00E87803"/>
    <w:rsid w:val="00E878B7"/>
    <w:rsid w:val="00E87FAE"/>
    <w:rsid w:val="00E90258"/>
    <w:rsid w:val="00E908CE"/>
    <w:rsid w:val="00E91161"/>
    <w:rsid w:val="00E9119D"/>
    <w:rsid w:val="00E915A3"/>
    <w:rsid w:val="00E91816"/>
    <w:rsid w:val="00E919A8"/>
    <w:rsid w:val="00E91F6F"/>
    <w:rsid w:val="00E9446D"/>
    <w:rsid w:val="00E94AB9"/>
    <w:rsid w:val="00E94C3F"/>
    <w:rsid w:val="00E9513D"/>
    <w:rsid w:val="00E95AC3"/>
    <w:rsid w:val="00E96326"/>
    <w:rsid w:val="00E96696"/>
    <w:rsid w:val="00E9729A"/>
    <w:rsid w:val="00E9749C"/>
    <w:rsid w:val="00E97AB7"/>
    <w:rsid w:val="00E97E37"/>
    <w:rsid w:val="00EA01B6"/>
    <w:rsid w:val="00EA0337"/>
    <w:rsid w:val="00EA0551"/>
    <w:rsid w:val="00EA0D74"/>
    <w:rsid w:val="00EA1522"/>
    <w:rsid w:val="00EA209B"/>
    <w:rsid w:val="00EA20EB"/>
    <w:rsid w:val="00EA234A"/>
    <w:rsid w:val="00EA2A4E"/>
    <w:rsid w:val="00EA2D1B"/>
    <w:rsid w:val="00EA2FF5"/>
    <w:rsid w:val="00EA4317"/>
    <w:rsid w:val="00EA4A2B"/>
    <w:rsid w:val="00EA4E91"/>
    <w:rsid w:val="00EB0009"/>
    <w:rsid w:val="00EB0356"/>
    <w:rsid w:val="00EB04A0"/>
    <w:rsid w:val="00EB0B20"/>
    <w:rsid w:val="00EB0B53"/>
    <w:rsid w:val="00EB1848"/>
    <w:rsid w:val="00EB212C"/>
    <w:rsid w:val="00EB3CD9"/>
    <w:rsid w:val="00EB45A4"/>
    <w:rsid w:val="00EB5523"/>
    <w:rsid w:val="00EB5E8D"/>
    <w:rsid w:val="00EB6461"/>
    <w:rsid w:val="00EB691F"/>
    <w:rsid w:val="00EB6C02"/>
    <w:rsid w:val="00EB6D29"/>
    <w:rsid w:val="00EC03AB"/>
    <w:rsid w:val="00EC0E5E"/>
    <w:rsid w:val="00EC19E9"/>
    <w:rsid w:val="00EC1BEA"/>
    <w:rsid w:val="00EC2014"/>
    <w:rsid w:val="00EC2038"/>
    <w:rsid w:val="00EC28EC"/>
    <w:rsid w:val="00EC3044"/>
    <w:rsid w:val="00EC3A51"/>
    <w:rsid w:val="00EC3DDD"/>
    <w:rsid w:val="00EC4104"/>
    <w:rsid w:val="00EC47D5"/>
    <w:rsid w:val="00EC50E5"/>
    <w:rsid w:val="00EC619D"/>
    <w:rsid w:val="00EC73FA"/>
    <w:rsid w:val="00EC7668"/>
    <w:rsid w:val="00EC7BF4"/>
    <w:rsid w:val="00ED047C"/>
    <w:rsid w:val="00ED04B1"/>
    <w:rsid w:val="00ED0AED"/>
    <w:rsid w:val="00ED0C27"/>
    <w:rsid w:val="00ED11DD"/>
    <w:rsid w:val="00ED1310"/>
    <w:rsid w:val="00ED1726"/>
    <w:rsid w:val="00ED2189"/>
    <w:rsid w:val="00ED21AF"/>
    <w:rsid w:val="00ED25AD"/>
    <w:rsid w:val="00ED2A13"/>
    <w:rsid w:val="00ED2C16"/>
    <w:rsid w:val="00ED3468"/>
    <w:rsid w:val="00ED358F"/>
    <w:rsid w:val="00ED4156"/>
    <w:rsid w:val="00ED4E7E"/>
    <w:rsid w:val="00ED59A5"/>
    <w:rsid w:val="00ED6720"/>
    <w:rsid w:val="00ED683B"/>
    <w:rsid w:val="00ED6F1A"/>
    <w:rsid w:val="00ED7099"/>
    <w:rsid w:val="00ED75E7"/>
    <w:rsid w:val="00EE0703"/>
    <w:rsid w:val="00EE1224"/>
    <w:rsid w:val="00EE1BCF"/>
    <w:rsid w:val="00EE21B2"/>
    <w:rsid w:val="00EE2296"/>
    <w:rsid w:val="00EE2827"/>
    <w:rsid w:val="00EE2898"/>
    <w:rsid w:val="00EE29BE"/>
    <w:rsid w:val="00EE3538"/>
    <w:rsid w:val="00EE374E"/>
    <w:rsid w:val="00EE3AE4"/>
    <w:rsid w:val="00EE3E31"/>
    <w:rsid w:val="00EE4490"/>
    <w:rsid w:val="00EE4673"/>
    <w:rsid w:val="00EE53B7"/>
    <w:rsid w:val="00EE5627"/>
    <w:rsid w:val="00EE567F"/>
    <w:rsid w:val="00EE58FB"/>
    <w:rsid w:val="00EE591E"/>
    <w:rsid w:val="00EE5CF8"/>
    <w:rsid w:val="00EE5EA9"/>
    <w:rsid w:val="00EE6480"/>
    <w:rsid w:val="00EE65B2"/>
    <w:rsid w:val="00EE6942"/>
    <w:rsid w:val="00EE7071"/>
    <w:rsid w:val="00EE72EB"/>
    <w:rsid w:val="00EE75F0"/>
    <w:rsid w:val="00EE7B51"/>
    <w:rsid w:val="00EF00FF"/>
    <w:rsid w:val="00EF01BD"/>
    <w:rsid w:val="00EF0527"/>
    <w:rsid w:val="00EF0C24"/>
    <w:rsid w:val="00EF1124"/>
    <w:rsid w:val="00EF13D2"/>
    <w:rsid w:val="00EF14E1"/>
    <w:rsid w:val="00EF161E"/>
    <w:rsid w:val="00EF1BD4"/>
    <w:rsid w:val="00EF2822"/>
    <w:rsid w:val="00EF2A3B"/>
    <w:rsid w:val="00EF2D35"/>
    <w:rsid w:val="00EF330B"/>
    <w:rsid w:val="00EF34EF"/>
    <w:rsid w:val="00EF3942"/>
    <w:rsid w:val="00EF3A9D"/>
    <w:rsid w:val="00EF4127"/>
    <w:rsid w:val="00EF4867"/>
    <w:rsid w:val="00EF4B94"/>
    <w:rsid w:val="00EF513E"/>
    <w:rsid w:val="00EF594E"/>
    <w:rsid w:val="00EF5D20"/>
    <w:rsid w:val="00EF5EDF"/>
    <w:rsid w:val="00EF62B5"/>
    <w:rsid w:val="00EF6E76"/>
    <w:rsid w:val="00EF766C"/>
    <w:rsid w:val="00EF76CB"/>
    <w:rsid w:val="00F004DC"/>
    <w:rsid w:val="00F00C0F"/>
    <w:rsid w:val="00F00EDB"/>
    <w:rsid w:val="00F02BA9"/>
    <w:rsid w:val="00F0301B"/>
    <w:rsid w:val="00F0304A"/>
    <w:rsid w:val="00F033F5"/>
    <w:rsid w:val="00F035E5"/>
    <w:rsid w:val="00F03B6F"/>
    <w:rsid w:val="00F041C2"/>
    <w:rsid w:val="00F0427E"/>
    <w:rsid w:val="00F0470E"/>
    <w:rsid w:val="00F057C7"/>
    <w:rsid w:val="00F05D2E"/>
    <w:rsid w:val="00F05F71"/>
    <w:rsid w:val="00F065EC"/>
    <w:rsid w:val="00F06EDB"/>
    <w:rsid w:val="00F07DCE"/>
    <w:rsid w:val="00F07E2B"/>
    <w:rsid w:val="00F103EF"/>
    <w:rsid w:val="00F1057E"/>
    <w:rsid w:val="00F108C5"/>
    <w:rsid w:val="00F10935"/>
    <w:rsid w:val="00F10A6E"/>
    <w:rsid w:val="00F127A4"/>
    <w:rsid w:val="00F136F1"/>
    <w:rsid w:val="00F13C15"/>
    <w:rsid w:val="00F146D0"/>
    <w:rsid w:val="00F14AC4"/>
    <w:rsid w:val="00F155C8"/>
    <w:rsid w:val="00F15A6F"/>
    <w:rsid w:val="00F16891"/>
    <w:rsid w:val="00F20106"/>
    <w:rsid w:val="00F20573"/>
    <w:rsid w:val="00F214BC"/>
    <w:rsid w:val="00F2254A"/>
    <w:rsid w:val="00F22BFE"/>
    <w:rsid w:val="00F22C27"/>
    <w:rsid w:val="00F22D44"/>
    <w:rsid w:val="00F23133"/>
    <w:rsid w:val="00F2411B"/>
    <w:rsid w:val="00F246F4"/>
    <w:rsid w:val="00F2470F"/>
    <w:rsid w:val="00F24978"/>
    <w:rsid w:val="00F2578F"/>
    <w:rsid w:val="00F2619D"/>
    <w:rsid w:val="00F269E5"/>
    <w:rsid w:val="00F26C20"/>
    <w:rsid w:val="00F270A0"/>
    <w:rsid w:val="00F273A8"/>
    <w:rsid w:val="00F27750"/>
    <w:rsid w:val="00F27D9C"/>
    <w:rsid w:val="00F30321"/>
    <w:rsid w:val="00F3041F"/>
    <w:rsid w:val="00F30BEE"/>
    <w:rsid w:val="00F30D08"/>
    <w:rsid w:val="00F30D46"/>
    <w:rsid w:val="00F3171A"/>
    <w:rsid w:val="00F319E1"/>
    <w:rsid w:val="00F32187"/>
    <w:rsid w:val="00F321CB"/>
    <w:rsid w:val="00F326B1"/>
    <w:rsid w:val="00F346CC"/>
    <w:rsid w:val="00F3472F"/>
    <w:rsid w:val="00F353CE"/>
    <w:rsid w:val="00F3577D"/>
    <w:rsid w:val="00F35C71"/>
    <w:rsid w:val="00F3618A"/>
    <w:rsid w:val="00F367D9"/>
    <w:rsid w:val="00F36A6A"/>
    <w:rsid w:val="00F37C6D"/>
    <w:rsid w:val="00F403FE"/>
    <w:rsid w:val="00F405F5"/>
    <w:rsid w:val="00F410E6"/>
    <w:rsid w:val="00F42052"/>
    <w:rsid w:val="00F421B1"/>
    <w:rsid w:val="00F429A2"/>
    <w:rsid w:val="00F432D1"/>
    <w:rsid w:val="00F43D4C"/>
    <w:rsid w:val="00F4422F"/>
    <w:rsid w:val="00F447E4"/>
    <w:rsid w:val="00F449F6"/>
    <w:rsid w:val="00F450F5"/>
    <w:rsid w:val="00F45FD6"/>
    <w:rsid w:val="00F466FC"/>
    <w:rsid w:val="00F4683E"/>
    <w:rsid w:val="00F47243"/>
    <w:rsid w:val="00F47B00"/>
    <w:rsid w:val="00F47DCD"/>
    <w:rsid w:val="00F508B3"/>
    <w:rsid w:val="00F50D16"/>
    <w:rsid w:val="00F52739"/>
    <w:rsid w:val="00F52E9F"/>
    <w:rsid w:val="00F52F95"/>
    <w:rsid w:val="00F5329C"/>
    <w:rsid w:val="00F55FF4"/>
    <w:rsid w:val="00F56D36"/>
    <w:rsid w:val="00F57807"/>
    <w:rsid w:val="00F61505"/>
    <w:rsid w:val="00F6188A"/>
    <w:rsid w:val="00F61B11"/>
    <w:rsid w:val="00F6251B"/>
    <w:rsid w:val="00F62C5F"/>
    <w:rsid w:val="00F62D67"/>
    <w:rsid w:val="00F63BDA"/>
    <w:rsid w:val="00F6408F"/>
    <w:rsid w:val="00F642A6"/>
    <w:rsid w:val="00F6432E"/>
    <w:rsid w:val="00F64B54"/>
    <w:rsid w:val="00F65550"/>
    <w:rsid w:val="00F657E0"/>
    <w:rsid w:val="00F65FDA"/>
    <w:rsid w:val="00F7007A"/>
    <w:rsid w:val="00F70375"/>
    <w:rsid w:val="00F70D95"/>
    <w:rsid w:val="00F71419"/>
    <w:rsid w:val="00F71E65"/>
    <w:rsid w:val="00F725F3"/>
    <w:rsid w:val="00F72CDD"/>
    <w:rsid w:val="00F74986"/>
    <w:rsid w:val="00F76C43"/>
    <w:rsid w:val="00F7726E"/>
    <w:rsid w:val="00F77368"/>
    <w:rsid w:val="00F77AC6"/>
    <w:rsid w:val="00F80632"/>
    <w:rsid w:val="00F819EF"/>
    <w:rsid w:val="00F8234D"/>
    <w:rsid w:val="00F82598"/>
    <w:rsid w:val="00F82FEE"/>
    <w:rsid w:val="00F8321D"/>
    <w:rsid w:val="00F836BA"/>
    <w:rsid w:val="00F83C70"/>
    <w:rsid w:val="00F83E79"/>
    <w:rsid w:val="00F8496F"/>
    <w:rsid w:val="00F849F3"/>
    <w:rsid w:val="00F855EB"/>
    <w:rsid w:val="00F85FE3"/>
    <w:rsid w:val="00F86BF2"/>
    <w:rsid w:val="00F87472"/>
    <w:rsid w:val="00F90930"/>
    <w:rsid w:val="00F90BF7"/>
    <w:rsid w:val="00F90E52"/>
    <w:rsid w:val="00F91FDF"/>
    <w:rsid w:val="00F92BC2"/>
    <w:rsid w:val="00F92E19"/>
    <w:rsid w:val="00F9340C"/>
    <w:rsid w:val="00F9349B"/>
    <w:rsid w:val="00F93A64"/>
    <w:rsid w:val="00F94302"/>
    <w:rsid w:val="00F9434B"/>
    <w:rsid w:val="00F9508D"/>
    <w:rsid w:val="00F950E7"/>
    <w:rsid w:val="00F9522C"/>
    <w:rsid w:val="00F955B6"/>
    <w:rsid w:val="00F9577E"/>
    <w:rsid w:val="00F958BC"/>
    <w:rsid w:val="00F9599F"/>
    <w:rsid w:val="00F95D41"/>
    <w:rsid w:val="00F95D7F"/>
    <w:rsid w:val="00F95FAB"/>
    <w:rsid w:val="00F9748C"/>
    <w:rsid w:val="00F9753E"/>
    <w:rsid w:val="00F97CD8"/>
    <w:rsid w:val="00F97E5D"/>
    <w:rsid w:val="00F97F60"/>
    <w:rsid w:val="00FA0211"/>
    <w:rsid w:val="00FA15A0"/>
    <w:rsid w:val="00FA1751"/>
    <w:rsid w:val="00FA1F5C"/>
    <w:rsid w:val="00FA2E82"/>
    <w:rsid w:val="00FA3200"/>
    <w:rsid w:val="00FA4047"/>
    <w:rsid w:val="00FA45DD"/>
    <w:rsid w:val="00FA48EC"/>
    <w:rsid w:val="00FA61EE"/>
    <w:rsid w:val="00FA62FF"/>
    <w:rsid w:val="00FA633C"/>
    <w:rsid w:val="00FA7C9C"/>
    <w:rsid w:val="00FB07BA"/>
    <w:rsid w:val="00FB0BBE"/>
    <w:rsid w:val="00FB0E35"/>
    <w:rsid w:val="00FB0F91"/>
    <w:rsid w:val="00FB1574"/>
    <w:rsid w:val="00FB1EE6"/>
    <w:rsid w:val="00FB371F"/>
    <w:rsid w:val="00FB4672"/>
    <w:rsid w:val="00FB4935"/>
    <w:rsid w:val="00FB493C"/>
    <w:rsid w:val="00FB5AEE"/>
    <w:rsid w:val="00FB5DFC"/>
    <w:rsid w:val="00FB5F6F"/>
    <w:rsid w:val="00FB6381"/>
    <w:rsid w:val="00FB6809"/>
    <w:rsid w:val="00FB750C"/>
    <w:rsid w:val="00FB779E"/>
    <w:rsid w:val="00FC0101"/>
    <w:rsid w:val="00FC0A09"/>
    <w:rsid w:val="00FC11C1"/>
    <w:rsid w:val="00FC1374"/>
    <w:rsid w:val="00FC1B2A"/>
    <w:rsid w:val="00FC1CA0"/>
    <w:rsid w:val="00FC1CD5"/>
    <w:rsid w:val="00FC1F11"/>
    <w:rsid w:val="00FC225D"/>
    <w:rsid w:val="00FC293F"/>
    <w:rsid w:val="00FC3A45"/>
    <w:rsid w:val="00FC407D"/>
    <w:rsid w:val="00FC4221"/>
    <w:rsid w:val="00FC49E2"/>
    <w:rsid w:val="00FC619E"/>
    <w:rsid w:val="00FC6C80"/>
    <w:rsid w:val="00FC6F23"/>
    <w:rsid w:val="00FD015D"/>
    <w:rsid w:val="00FD018C"/>
    <w:rsid w:val="00FD071A"/>
    <w:rsid w:val="00FD0C5A"/>
    <w:rsid w:val="00FD1702"/>
    <w:rsid w:val="00FD27AF"/>
    <w:rsid w:val="00FD2DDF"/>
    <w:rsid w:val="00FD301A"/>
    <w:rsid w:val="00FD4C3C"/>
    <w:rsid w:val="00FD4F92"/>
    <w:rsid w:val="00FD4FA1"/>
    <w:rsid w:val="00FD56EF"/>
    <w:rsid w:val="00FD5DEE"/>
    <w:rsid w:val="00FD631B"/>
    <w:rsid w:val="00FD6354"/>
    <w:rsid w:val="00FD6EA1"/>
    <w:rsid w:val="00FD6FAD"/>
    <w:rsid w:val="00FD7386"/>
    <w:rsid w:val="00FD75E8"/>
    <w:rsid w:val="00FD766A"/>
    <w:rsid w:val="00FE04B0"/>
    <w:rsid w:val="00FE0C1A"/>
    <w:rsid w:val="00FE0E48"/>
    <w:rsid w:val="00FE0F5C"/>
    <w:rsid w:val="00FE11C0"/>
    <w:rsid w:val="00FE1A5A"/>
    <w:rsid w:val="00FE1BDE"/>
    <w:rsid w:val="00FE1DA5"/>
    <w:rsid w:val="00FE1E3D"/>
    <w:rsid w:val="00FE21C5"/>
    <w:rsid w:val="00FE2632"/>
    <w:rsid w:val="00FE2CCA"/>
    <w:rsid w:val="00FE2CFF"/>
    <w:rsid w:val="00FE3768"/>
    <w:rsid w:val="00FE4631"/>
    <w:rsid w:val="00FE475F"/>
    <w:rsid w:val="00FE4804"/>
    <w:rsid w:val="00FE490E"/>
    <w:rsid w:val="00FE4D90"/>
    <w:rsid w:val="00FE4EF5"/>
    <w:rsid w:val="00FE562B"/>
    <w:rsid w:val="00FE56AF"/>
    <w:rsid w:val="00FE63B3"/>
    <w:rsid w:val="00FE63DF"/>
    <w:rsid w:val="00FE6A4C"/>
    <w:rsid w:val="00FE6A81"/>
    <w:rsid w:val="00FE6C36"/>
    <w:rsid w:val="00FF0B47"/>
    <w:rsid w:val="00FF25A5"/>
    <w:rsid w:val="00FF2633"/>
    <w:rsid w:val="00FF30A2"/>
    <w:rsid w:val="00FF3501"/>
    <w:rsid w:val="00FF3913"/>
    <w:rsid w:val="00FF47EE"/>
    <w:rsid w:val="00FF5343"/>
    <w:rsid w:val="00FF5531"/>
    <w:rsid w:val="00FF5E0A"/>
    <w:rsid w:val="00FF6345"/>
    <w:rsid w:val="00FF6793"/>
    <w:rsid w:val="00FF6F86"/>
    <w:rsid w:val="00FF772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FAD2E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A39"/>
  </w:style>
  <w:style w:type="paragraph" w:styleId="Cmsor1">
    <w:name w:val="heading 1"/>
    <w:basedOn w:val="Norml"/>
    <w:next w:val="Norml"/>
    <w:link w:val="Cmsor1Char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2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,LISTA,Parágrafo da Lista1"/>
    <w:basedOn w:val="NormlWeb"/>
    <w:uiPriority w:val="34"/>
    <w:qFormat/>
    <w:rsid w:val="00A13609"/>
    <w:p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uiPriority w:val="99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paragraph" w:styleId="Megszlts">
    <w:name w:val="Salutation"/>
    <w:basedOn w:val="Norml"/>
    <w:next w:val="Norml"/>
    <w:link w:val="MegszltsChar"/>
    <w:rsid w:val="005E523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MegszltsChar">
    <w:name w:val="Megszólítás Char"/>
    <w:basedOn w:val="Bekezdsalapbettpusa"/>
    <w:link w:val="Megszlts"/>
    <w:rsid w:val="005E523A"/>
    <w:rPr>
      <w:rFonts w:ascii="Times New Roman" w:eastAsia="Times New Roman" w:hAnsi="Times New Roman" w:cs="Times New Roman"/>
      <w:sz w:val="24"/>
    </w:rPr>
  </w:style>
  <w:style w:type="paragraph" w:styleId="Listafolytatsa">
    <w:name w:val="List Continue"/>
    <w:basedOn w:val="Norml"/>
    <w:rsid w:val="005E523A"/>
    <w:pPr>
      <w:spacing w:line="240" w:lineRule="auto"/>
      <w:ind w:left="283"/>
    </w:pPr>
    <w:rPr>
      <w:rFonts w:ascii="Times New Roman" w:eastAsia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rsid w:val="005E523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noProof/>
    </w:rPr>
  </w:style>
  <w:style w:type="character" w:customStyle="1" w:styleId="CsakszvegChar">
    <w:name w:val="Csak szöveg Char"/>
    <w:basedOn w:val="Bekezdsalapbettpusa"/>
    <w:link w:val="Csakszveg"/>
    <w:uiPriority w:val="99"/>
    <w:rsid w:val="005E523A"/>
    <w:rPr>
      <w:rFonts w:ascii="Courier New" w:eastAsia="Times New Roman" w:hAnsi="Courier New" w:cs="Courier New"/>
      <w:noProof/>
    </w:rPr>
  </w:style>
  <w:style w:type="paragraph" w:customStyle="1" w:styleId="wordsection1">
    <w:name w:val="wordsection1"/>
    <w:basedOn w:val="Norml"/>
    <w:rsid w:val="005E523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D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ersenykepesjarasok.hu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ersenykepesjarasok.h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ltsegellenorzes.beruhazas.gov.h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eruhazas.gov.hu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ersenykepesjarasok.hu/" TargetMode="External"/><Relationship Id="rId14" Type="http://schemas.openxmlformats.org/officeDocument/2006/relationships/hyperlink" Target="https://versenykepesjarasok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3C91-A6A6-4B57-9EB3-E921892CA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512A-783F-48D2-A03E-0806270A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38</Pages>
  <Words>12991</Words>
  <Characters>89640</Characters>
  <Application>Microsoft Office Word</Application>
  <DocSecurity>0</DocSecurity>
  <Lines>747</Lines>
  <Paragraphs>204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Halassy Krisztina Kinga dr.</cp:lastModifiedBy>
  <cp:revision>5</cp:revision>
  <cp:lastPrinted>2025-12-03T16:32:00Z</cp:lastPrinted>
  <dcterms:created xsi:type="dcterms:W3CDTF">2026-03-09T09:06:00Z</dcterms:created>
  <dcterms:modified xsi:type="dcterms:W3CDTF">2026-03-09T10:41:00Z</dcterms:modified>
</cp:coreProperties>
</file>